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065778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B70459" w:rsidRPr="00242E99" w:rsidRDefault="00D14A13" w:rsidP="00B70459">
      <w:pPr>
        <w:jc w:val="both"/>
      </w:pPr>
      <w:r w:rsidRPr="00D14A13">
        <w:t>„ Организиране  храненето от външен изпълнител на курсанти,  военнослужещи  и цивилни служители, които се осигуряват с безплатна храна и ободряващи напитки, съгласно Наредба № Н-5/02.04.2015г. на Министерство на отбраната за периода от 04.10.2018г.  до 05.10.2022г.“,  съгласно  утвърдена техническа спецификация с рег.№ 987/29.03.2018 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58016A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</w:t>
      </w:r>
      <w:r w:rsidR="0058016A">
        <w:rPr>
          <w:rFonts w:ascii="Times New Roman" w:hAnsi="Times New Roman"/>
          <w:b/>
          <w:bCs/>
          <w:lang w:val="bg-BG"/>
        </w:rPr>
        <w:t>Ц</w:t>
      </w:r>
      <w:bookmarkStart w:id="0" w:name="_GoBack"/>
      <w:bookmarkEnd w:id="0"/>
      <w:r w:rsidRPr="00D86D6C">
        <w:rPr>
          <w:rFonts w:ascii="Times New Roman" w:hAnsi="Times New Roman"/>
          <w:b/>
          <w:bCs/>
          <w:lang w:val="bg-BG"/>
        </w:rPr>
        <w:t xml:space="preserve">ена за </w:t>
      </w:r>
      <w:r w:rsidR="0058016A" w:rsidRPr="0058016A">
        <w:rPr>
          <w:rFonts w:ascii="Times New Roman" w:hAnsi="Times New Roman"/>
          <w:b/>
          <w:bCs/>
          <w:lang w:val="bg-BG"/>
        </w:rPr>
        <w:t xml:space="preserve">стойност  на разхода за приготвяне на храна </w:t>
      </w:r>
      <w:r w:rsidR="0058016A">
        <w:rPr>
          <w:rFonts w:ascii="Times New Roman" w:hAnsi="Times New Roman"/>
          <w:b/>
          <w:bCs/>
          <w:lang w:val="bg-BG"/>
        </w:rPr>
        <w:t xml:space="preserve">за един </w:t>
      </w:r>
      <w:proofErr w:type="spellStart"/>
      <w:r w:rsidR="0058016A">
        <w:rPr>
          <w:rFonts w:ascii="Times New Roman" w:hAnsi="Times New Roman"/>
          <w:b/>
          <w:bCs/>
          <w:lang w:val="bg-BG"/>
        </w:rPr>
        <w:t>храноден</w:t>
      </w:r>
      <w:proofErr w:type="spellEnd"/>
      <w:r w:rsidRPr="00D86D6C">
        <w:rPr>
          <w:rFonts w:ascii="Times New Roman" w:hAnsi="Times New Roman"/>
          <w:b/>
          <w:bCs/>
          <w:lang w:val="bg-BG"/>
        </w:rPr>
        <w:t>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7D532A"/>
    <w:rsid w:val="00800886"/>
    <w:rsid w:val="0094270B"/>
    <w:rsid w:val="00B70459"/>
    <w:rsid w:val="00D14A13"/>
    <w:rsid w:val="00E22CAE"/>
    <w:rsid w:val="00F43CA1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2016-12-20T11:19:00Z</cp:lastPrinted>
  <dcterms:created xsi:type="dcterms:W3CDTF">2016-12-07T13:36:00Z</dcterms:created>
  <dcterms:modified xsi:type="dcterms:W3CDTF">2018-04-24T13:24:00Z</dcterms:modified>
</cp:coreProperties>
</file>