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886" w:rsidRDefault="00800886" w:rsidP="00800886">
      <w:pPr>
        <w:tabs>
          <w:tab w:val="left" w:pos="0"/>
        </w:tabs>
        <w:jc w:val="right"/>
      </w:pPr>
      <w:bookmarkStart w:id="0" w:name="_GoBack"/>
      <w:bookmarkEnd w:id="0"/>
      <w:r>
        <w:rPr>
          <w:b/>
          <w:color w:val="000000"/>
        </w:rPr>
        <w:t xml:space="preserve"> </w:t>
      </w:r>
    </w:p>
    <w:p w:rsidR="00800886" w:rsidRDefault="00800886" w:rsidP="00800886">
      <w:pPr>
        <w:rPr>
          <w:b/>
          <w:caps/>
          <w:color w:val="000000"/>
          <w:position w:val="6"/>
        </w:rPr>
      </w:pPr>
    </w:p>
    <w:p w:rsidR="000F082D" w:rsidRPr="000F082D" w:rsidRDefault="000F082D" w:rsidP="000F082D">
      <w:pPr>
        <w:ind w:left="-90" w:right="-1" w:firstLine="90"/>
        <w:jc w:val="center"/>
        <w:rPr>
          <w:rFonts w:eastAsia="Arial Unicode MS"/>
          <w:b/>
          <w:sz w:val="22"/>
          <w:szCs w:val="22"/>
          <w:u w:color="000000"/>
          <w:bdr w:val="nil"/>
        </w:rPr>
      </w:pPr>
      <w:r w:rsidRPr="000F082D">
        <w:rPr>
          <w:rFonts w:eastAsia="Arial Unicode MS"/>
          <w:b/>
          <w:sz w:val="22"/>
          <w:szCs w:val="22"/>
          <w:u w:color="000000"/>
          <w:bdr w:val="nil"/>
        </w:rPr>
        <w:t xml:space="preserve">ЦЕНОВО ПРЕДЛОЖЕНИЕ ЗА ИЗПЪЛНЕНИЕ НА ОБЩЕСТВЕНА ПОРЪЧКА </w:t>
      </w:r>
      <w:r w:rsidRPr="000F082D">
        <w:rPr>
          <w:rFonts w:eastAsia="Arial Unicode MS"/>
          <w:b/>
          <w:bCs/>
          <w:sz w:val="22"/>
          <w:szCs w:val="22"/>
          <w:u w:color="000000"/>
          <w:bdr w:val="nil"/>
          <w:lang w:val="ru-RU"/>
        </w:rPr>
        <w:t>С ПРЕДМЕТ</w:t>
      </w:r>
      <w:r w:rsidRPr="000F082D">
        <w:rPr>
          <w:rFonts w:eastAsia="Arial Unicode MS"/>
          <w:b/>
          <w:bCs/>
          <w:sz w:val="22"/>
          <w:szCs w:val="22"/>
          <w:u w:color="000000"/>
          <w:bdr w:val="nil"/>
        </w:rPr>
        <w:t>:</w:t>
      </w:r>
    </w:p>
    <w:p w:rsidR="00B70459" w:rsidRPr="000F082D" w:rsidRDefault="00B70459" w:rsidP="000F082D">
      <w:pPr>
        <w:ind w:left="-630"/>
        <w:jc w:val="center"/>
        <w:rPr>
          <w:b/>
          <w:caps/>
          <w:color w:val="000000"/>
          <w:position w:val="6"/>
        </w:rPr>
      </w:pPr>
    </w:p>
    <w:p w:rsidR="000F082D" w:rsidRPr="000F082D" w:rsidRDefault="000F082D" w:rsidP="00800886">
      <w:pPr>
        <w:tabs>
          <w:tab w:val="left" w:pos="567"/>
        </w:tabs>
        <w:spacing w:line="276" w:lineRule="auto"/>
        <w:ind w:right="-142"/>
        <w:jc w:val="both"/>
        <w:rPr>
          <w:lang w:val="en-US"/>
        </w:rPr>
      </w:pPr>
    </w:p>
    <w:p w:rsidR="000F082D" w:rsidRPr="00AC28B0" w:rsidRDefault="000F082D" w:rsidP="0097035B">
      <w:pPr>
        <w:pStyle w:val="CharChar"/>
        <w:jc w:val="center"/>
        <w:rPr>
          <w:rFonts w:ascii="Times New Roman" w:hAnsi="Times New Roman"/>
          <w:b/>
          <w:lang w:val="bg-BG" w:eastAsia="en-US"/>
        </w:rPr>
      </w:pPr>
      <w:r w:rsidRPr="00163EF2">
        <w:rPr>
          <w:rFonts w:ascii="Times New Roman" w:hAnsi="Times New Roman"/>
          <w:b/>
          <w:lang w:val="ru-RU" w:eastAsia="en-US"/>
        </w:rPr>
        <w:t>"ИЗГРАЖДАНЕ НА ПОЛИГОН ЗА СПАСИТЕЛНИ СРЕДСТВА (Център за обучение по използване на корабни спасителни средства) за нуждите на ВВМУ "Н.</w:t>
      </w:r>
      <w:r>
        <w:rPr>
          <w:rFonts w:ascii="Times New Roman" w:hAnsi="Times New Roman"/>
          <w:b/>
          <w:lang w:val="en-US" w:eastAsia="en-US"/>
        </w:rPr>
        <w:t xml:space="preserve"> </w:t>
      </w:r>
      <w:r w:rsidRPr="00163EF2">
        <w:rPr>
          <w:rFonts w:ascii="Times New Roman" w:hAnsi="Times New Roman"/>
          <w:b/>
          <w:lang w:val="ru-RU" w:eastAsia="en-US"/>
        </w:rPr>
        <w:t>Й.</w:t>
      </w:r>
      <w:r>
        <w:rPr>
          <w:rFonts w:ascii="Times New Roman" w:hAnsi="Times New Roman"/>
          <w:b/>
          <w:lang w:val="en-US" w:eastAsia="en-US"/>
        </w:rPr>
        <w:t xml:space="preserve"> </w:t>
      </w:r>
      <w:r w:rsidRPr="00163EF2">
        <w:rPr>
          <w:rFonts w:ascii="Times New Roman" w:hAnsi="Times New Roman"/>
          <w:b/>
          <w:lang w:val="ru-RU" w:eastAsia="en-US"/>
        </w:rPr>
        <w:t>Вапцаров" във войскови район (ВР) 1318</w:t>
      </w:r>
      <w:r w:rsidR="00BC1CB2" w:rsidRPr="00163EF2">
        <w:rPr>
          <w:rFonts w:ascii="Times New Roman" w:hAnsi="Times New Roman"/>
          <w:b/>
          <w:lang w:val="ru-RU" w:eastAsia="en-US"/>
        </w:rPr>
        <w:t>"</w:t>
      </w:r>
    </w:p>
    <w:p w:rsidR="0097035B" w:rsidRPr="00EF5539" w:rsidRDefault="0097035B" w:rsidP="0097035B">
      <w:pPr>
        <w:pStyle w:val="CharChar"/>
        <w:jc w:val="center"/>
        <w:rPr>
          <w:rFonts w:ascii="Times New Roman" w:hAnsi="Times New Roman"/>
          <w:lang w:val="en-US" w:eastAsia="en-US"/>
        </w:rPr>
      </w:pPr>
    </w:p>
    <w:p w:rsidR="00800886" w:rsidRDefault="00800886" w:rsidP="0097035B">
      <w:pPr>
        <w:shd w:val="clear" w:color="auto" w:fill="FFFFFF"/>
        <w:rPr>
          <w:b/>
          <w:lang w:val="en-US"/>
        </w:rPr>
      </w:pPr>
    </w:p>
    <w:p w:rsidR="0097035B" w:rsidRPr="00630CA5" w:rsidRDefault="0097035B" w:rsidP="0097035B">
      <w:pPr>
        <w:ind w:right="-1" w:firstLine="567"/>
        <w:jc w:val="both"/>
        <w:rPr>
          <w:rFonts w:eastAsia="Arial Unicode MS" w:cs="Arial Unicode MS"/>
          <w:i/>
          <w:iCs/>
          <w:u w:color="000000"/>
          <w:bdr w:val="nil"/>
        </w:rPr>
      </w:pPr>
      <w:r>
        <w:rPr>
          <w:rFonts w:eastAsia="Arial Unicode MS" w:cs="Arial Unicode MS"/>
          <w:u w:color="000000"/>
          <w:bdr w:val="nil"/>
        </w:rPr>
        <w:t xml:space="preserve">От </w:t>
      </w:r>
      <w:r w:rsidRPr="00630CA5">
        <w:rPr>
          <w:rFonts w:eastAsia="Arial Unicode MS" w:cs="Arial Unicode MS"/>
          <w:u w:color="000000"/>
          <w:bdr w:val="nil"/>
        </w:rPr>
        <w:t>Участник: .........................................................................</w:t>
      </w:r>
      <w:r>
        <w:rPr>
          <w:rFonts w:eastAsia="Arial Unicode MS" w:cs="Arial Unicode MS"/>
          <w:u w:color="000000"/>
          <w:bdr w:val="nil"/>
          <w:lang w:val="en-US"/>
        </w:rPr>
        <w:t>.......</w:t>
      </w:r>
      <w:r w:rsidRPr="00630CA5">
        <w:rPr>
          <w:rFonts w:eastAsia="Arial Unicode MS" w:cs="Arial Unicode MS"/>
          <w:u w:color="000000"/>
          <w:bdr w:val="nil"/>
        </w:rPr>
        <w:t>....................................</w:t>
      </w:r>
      <w:r w:rsidRPr="00630CA5">
        <w:rPr>
          <w:rFonts w:eastAsia="Arial Unicode MS" w:cs="Arial Unicode MS"/>
          <w:i/>
          <w:iCs/>
          <w:u w:color="000000"/>
          <w:bdr w:val="nil"/>
        </w:rPr>
        <w:t xml:space="preserve"> </w:t>
      </w:r>
    </w:p>
    <w:p w:rsidR="0097035B" w:rsidRDefault="0097035B" w:rsidP="0097035B">
      <w:pPr>
        <w:ind w:right="-1" w:firstLine="567"/>
        <w:jc w:val="both"/>
        <w:rPr>
          <w:rFonts w:eastAsia="Arial Unicode MS" w:cs="Arial Unicode MS"/>
          <w:sz w:val="21"/>
          <w:u w:color="000000"/>
          <w:bdr w:val="nil"/>
          <w:lang w:val="en-US"/>
        </w:rPr>
      </w:pPr>
      <w:r w:rsidRPr="00630CA5">
        <w:rPr>
          <w:rFonts w:eastAsia="Arial Unicode MS" w:cs="Arial Unicode MS"/>
          <w:i/>
          <w:iCs/>
          <w:sz w:val="21"/>
          <w:u w:color="000000"/>
          <w:bdr w:val="nil"/>
        </w:rPr>
        <w:t xml:space="preserve">         </w:t>
      </w:r>
      <w:r>
        <w:rPr>
          <w:rFonts w:eastAsia="Arial Unicode MS" w:cs="Arial Unicode MS"/>
          <w:i/>
          <w:iCs/>
          <w:sz w:val="21"/>
          <w:u w:color="000000"/>
          <w:bdr w:val="nil"/>
        </w:rPr>
        <w:t xml:space="preserve">    </w:t>
      </w:r>
      <w:r w:rsidRPr="00630CA5">
        <w:rPr>
          <w:rFonts w:eastAsia="Arial Unicode MS" w:cs="Arial Unicode MS"/>
          <w:i/>
          <w:iCs/>
          <w:sz w:val="21"/>
          <w:u w:color="000000"/>
          <w:bdr w:val="nil"/>
        </w:rPr>
        <w:t xml:space="preserve"> (пълно   на</w:t>
      </w:r>
      <w:r>
        <w:rPr>
          <w:rFonts w:eastAsia="Arial Unicode MS" w:cs="Arial Unicode MS"/>
          <w:i/>
          <w:iCs/>
          <w:sz w:val="21"/>
          <w:u w:color="000000"/>
          <w:bdr w:val="nil"/>
        </w:rPr>
        <w:t xml:space="preserve">именование   на   участника  и </w:t>
      </w:r>
      <w:r w:rsidRPr="00630CA5">
        <w:rPr>
          <w:rFonts w:eastAsia="Arial Unicode MS" w:cs="Arial Unicode MS"/>
          <w:i/>
          <w:iCs/>
          <w:sz w:val="21"/>
          <w:u w:color="000000"/>
          <w:bdr w:val="nil"/>
        </w:rPr>
        <w:t xml:space="preserve"> правно-организационната   му   форма)</w:t>
      </w:r>
      <w:r w:rsidRPr="00630CA5">
        <w:rPr>
          <w:rFonts w:eastAsia="Arial Unicode MS" w:cs="Arial Unicode MS"/>
          <w:sz w:val="21"/>
          <w:u w:color="000000"/>
          <w:bdr w:val="nil"/>
        </w:rPr>
        <w:t>;</w:t>
      </w:r>
    </w:p>
    <w:p w:rsidR="0097035B" w:rsidRPr="006B1781" w:rsidRDefault="0097035B" w:rsidP="0097035B">
      <w:pPr>
        <w:ind w:right="-1" w:firstLine="567"/>
        <w:jc w:val="both"/>
        <w:rPr>
          <w:rFonts w:eastAsia="Arial Unicode MS" w:cs="Arial Unicode MS"/>
          <w:sz w:val="21"/>
          <w:u w:color="000000"/>
          <w:bdr w:val="nil"/>
          <w:lang w:val="en-US"/>
        </w:rPr>
      </w:pPr>
    </w:p>
    <w:p w:rsidR="0097035B" w:rsidRDefault="0097035B" w:rsidP="0097035B">
      <w:pPr>
        <w:ind w:right="-1" w:firstLine="567"/>
        <w:jc w:val="both"/>
        <w:rPr>
          <w:rFonts w:eastAsia="Arial Unicode MS" w:cs="Arial Unicode MS"/>
          <w:u w:color="000000"/>
          <w:bdr w:val="nil"/>
          <w:lang w:val="en-US"/>
        </w:rPr>
      </w:pPr>
      <w:r w:rsidRPr="00630CA5">
        <w:rPr>
          <w:rFonts w:eastAsia="Arial Unicode MS" w:cs="Arial Unicode MS"/>
          <w:u w:color="000000"/>
          <w:bdr w:val="nil"/>
        </w:rPr>
        <w:t>Адрес: ..................................................................</w:t>
      </w:r>
      <w:r>
        <w:rPr>
          <w:rFonts w:eastAsia="Arial Unicode MS" w:cs="Arial Unicode MS"/>
          <w:u w:color="000000"/>
          <w:bdr w:val="nil"/>
          <w:lang w:val="en-US"/>
        </w:rPr>
        <w:t>............</w:t>
      </w:r>
      <w:r w:rsidRPr="00630CA5">
        <w:rPr>
          <w:rFonts w:eastAsia="Arial Unicode MS" w:cs="Arial Unicode MS"/>
          <w:u w:color="000000"/>
          <w:bdr w:val="nil"/>
        </w:rPr>
        <w:t>.................</w:t>
      </w:r>
      <w:r>
        <w:rPr>
          <w:rFonts w:eastAsia="Arial Unicode MS" w:cs="Arial Unicode MS"/>
          <w:u w:color="000000"/>
          <w:bdr w:val="nil"/>
        </w:rPr>
        <w:t>..</w:t>
      </w:r>
      <w:r w:rsidRPr="00630CA5">
        <w:rPr>
          <w:rFonts w:eastAsia="Arial Unicode MS" w:cs="Arial Unicode MS"/>
          <w:u w:color="000000"/>
          <w:bdr w:val="nil"/>
        </w:rPr>
        <w:t>..........................;</w:t>
      </w:r>
    </w:p>
    <w:p w:rsidR="0097035B" w:rsidRPr="006B1781" w:rsidRDefault="0097035B" w:rsidP="0097035B">
      <w:pPr>
        <w:ind w:right="-1" w:firstLine="567"/>
        <w:jc w:val="both"/>
        <w:rPr>
          <w:rFonts w:eastAsia="Arial Unicode MS" w:cs="Arial Unicode MS"/>
          <w:u w:color="000000"/>
          <w:bdr w:val="nil"/>
          <w:lang w:val="en-US"/>
        </w:rPr>
      </w:pPr>
    </w:p>
    <w:p w:rsidR="0097035B" w:rsidRDefault="0097035B" w:rsidP="0097035B">
      <w:pPr>
        <w:ind w:right="-1" w:firstLine="567"/>
        <w:jc w:val="both"/>
        <w:rPr>
          <w:rFonts w:eastAsia="Arial Unicode MS" w:cs="Arial Unicode MS"/>
          <w:u w:color="000000"/>
          <w:bdr w:val="nil"/>
          <w:lang w:val="en-US"/>
        </w:rPr>
      </w:pPr>
      <w:r w:rsidRPr="00630CA5">
        <w:rPr>
          <w:rFonts w:eastAsia="Arial Unicode MS" w:cs="Arial Unicode MS"/>
          <w:u w:color="000000"/>
          <w:bdr w:val="nil"/>
        </w:rPr>
        <w:t>Тел.: ..........</w:t>
      </w:r>
      <w:r>
        <w:rPr>
          <w:rFonts w:eastAsia="Arial Unicode MS" w:cs="Arial Unicode MS"/>
          <w:u w:color="000000"/>
          <w:bdr w:val="nil"/>
        </w:rPr>
        <w:t>.</w:t>
      </w:r>
      <w:r>
        <w:rPr>
          <w:rFonts w:eastAsia="Arial Unicode MS" w:cs="Arial Unicode MS"/>
          <w:u w:color="000000"/>
          <w:bdr w:val="nil"/>
          <w:lang w:val="en-US"/>
        </w:rPr>
        <w:t>.........</w:t>
      </w:r>
      <w:r w:rsidRPr="00630CA5">
        <w:rPr>
          <w:rFonts w:eastAsia="Arial Unicode MS" w:cs="Arial Unicode MS"/>
          <w:u w:color="000000"/>
          <w:bdr w:val="nil"/>
        </w:rPr>
        <w:t>...., факс: ...</w:t>
      </w:r>
      <w:r>
        <w:rPr>
          <w:rFonts w:eastAsia="Arial Unicode MS" w:cs="Arial Unicode MS"/>
          <w:u w:color="000000"/>
          <w:bdr w:val="nil"/>
          <w:lang w:val="en-US"/>
        </w:rPr>
        <w:t>......</w:t>
      </w:r>
      <w:r>
        <w:rPr>
          <w:rFonts w:eastAsia="Arial Unicode MS" w:cs="Arial Unicode MS"/>
          <w:u w:color="000000"/>
          <w:bdr w:val="nil"/>
        </w:rPr>
        <w:t>....</w:t>
      </w:r>
      <w:r>
        <w:rPr>
          <w:rFonts w:eastAsia="Arial Unicode MS" w:cs="Arial Unicode MS"/>
          <w:u w:color="000000"/>
          <w:bdr w:val="nil"/>
          <w:lang w:val="en-US"/>
        </w:rPr>
        <w:t>.</w:t>
      </w:r>
      <w:r w:rsidRPr="00630CA5">
        <w:rPr>
          <w:rFonts w:eastAsia="Arial Unicode MS" w:cs="Arial Unicode MS"/>
          <w:u w:color="000000"/>
          <w:bdr w:val="nil"/>
        </w:rPr>
        <w:t>..........;</w:t>
      </w:r>
    </w:p>
    <w:p w:rsidR="0097035B" w:rsidRPr="006B1781" w:rsidRDefault="0097035B" w:rsidP="0097035B">
      <w:pPr>
        <w:ind w:right="-1" w:firstLine="567"/>
        <w:jc w:val="both"/>
        <w:rPr>
          <w:rFonts w:eastAsia="Arial Unicode MS" w:cs="Arial Unicode MS"/>
          <w:u w:color="000000"/>
          <w:bdr w:val="nil"/>
          <w:lang w:val="en-US"/>
        </w:rPr>
      </w:pPr>
    </w:p>
    <w:p w:rsidR="0097035B" w:rsidRDefault="0097035B" w:rsidP="0097035B">
      <w:pPr>
        <w:ind w:right="-1" w:firstLine="567"/>
        <w:jc w:val="both"/>
        <w:rPr>
          <w:rFonts w:eastAsia="Arial Unicode MS" w:cs="Arial Unicode MS"/>
          <w:u w:color="000000"/>
          <w:bdr w:val="nil"/>
          <w:lang w:val="en-US"/>
        </w:rPr>
      </w:pPr>
      <w:r w:rsidRPr="00630CA5">
        <w:rPr>
          <w:rFonts w:eastAsia="Arial Unicode MS" w:cs="Arial Unicode MS"/>
          <w:u w:color="000000"/>
          <w:bdr w:val="nil"/>
        </w:rPr>
        <w:t>ИН по ДДС: ........</w:t>
      </w:r>
      <w:r>
        <w:rPr>
          <w:rFonts w:eastAsia="Arial Unicode MS" w:cs="Arial Unicode MS"/>
          <w:u w:color="000000"/>
          <w:bdr w:val="nil"/>
          <w:lang w:val="en-US"/>
        </w:rPr>
        <w:t>...</w:t>
      </w:r>
      <w:r w:rsidRPr="00630CA5">
        <w:rPr>
          <w:rFonts w:eastAsia="Arial Unicode MS" w:cs="Arial Unicode MS"/>
          <w:u w:color="000000"/>
          <w:bdr w:val="nil"/>
        </w:rPr>
        <w:t>..</w:t>
      </w:r>
      <w:r>
        <w:rPr>
          <w:rFonts w:eastAsia="Arial Unicode MS" w:cs="Arial Unicode MS"/>
          <w:u w:color="000000"/>
          <w:bdr w:val="nil"/>
          <w:lang w:val="en-US"/>
        </w:rPr>
        <w:t>.....</w:t>
      </w:r>
      <w:r w:rsidRPr="00630CA5">
        <w:rPr>
          <w:rFonts w:eastAsia="Arial Unicode MS" w:cs="Arial Unicode MS"/>
          <w:u w:color="000000"/>
          <w:bdr w:val="nil"/>
        </w:rPr>
        <w:t>...</w:t>
      </w:r>
      <w:r>
        <w:rPr>
          <w:rFonts w:eastAsia="Arial Unicode MS" w:cs="Arial Unicode MS"/>
          <w:u w:color="000000"/>
          <w:bdr w:val="nil"/>
          <w:lang w:val="en-US"/>
        </w:rPr>
        <w:t>..</w:t>
      </w:r>
      <w:r w:rsidRPr="00630CA5">
        <w:rPr>
          <w:rFonts w:eastAsia="Arial Unicode MS" w:cs="Arial Unicode MS"/>
          <w:u w:color="000000"/>
          <w:bdr w:val="nil"/>
        </w:rPr>
        <w:t>......</w:t>
      </w:r>
      <w:r>
        <w:rPr>
          <w:rFonts w:eastAsia="Arial Unicode MS" w:cs="Arial Unicode MS"/>
          <w:u w:color="000000"/>
          <w:bdr w:val="nil"/>
        </w:rPr>
        <w:t>..</w:t>
      </w:r>
      <w:r w:rsidRPr="00630CA5">
        <w:rPr>
          <w:rFonts w:eastAsia="Arial Unicode MS" w:cs="Arial Unicode MS"/>
          <w:u w:color="000000"/>
          <w:bdr w:val="nil"/>
        </w:rPr>
        <w:t>........, ЕИК по БУЛСТАТ ...........</w:t>
      </w:r>
      <w:r>
        <w:rPr>
          <w:rFonts w:eastAsia="Arial Unicode MS" w:cs="Arial Unicode MS"/>
          <w:u w:color="000000"/>
          <w:bdr w:val="nil"/>
          <w:lang w:val="en-US"/>
        </w:rPr>
        <w:t>...</w:t>
      </w:r>
      <w:r w:rsidRPr="00630CA5">
        <w:rPr>
          <w:rFonts w:eastAsia="Arial Unicode MS" w:cs="Arial Unicode MS"/>
          <w:u w:color="000000"/>
          <w:bdr w:val="nil"/>
        </w:rPr>
        <w:t>.....</w:t>
      </w:r>
      <w:r>
        <w:rPr>
          <w:rFonts w:eastAsia="Arial Unicode MS" w:cs="Arial Unicode MS"/>
          <w:u w:color="000000"/>
          <w:bdr w:val="nil"/>
          <w:lang w:val="en-US"/>
        </w:rPr>
        <w:t>....</w:t>
      </w:r>
      <w:r w:rsidRPr="00630CA5">
        <w:rPr>
          <w:rFonts w:eastAsia="Arial Unicode MS" w:cs="Arial Unicode MS"/>
          <w:u w:color="000000"/>
          <w:bdr w:val="nil"/>
        </w:rPr>
        <w:t>................;</w:t>
      </w:r>
    </w:p>
    <w:p w:rsidR="0097035B" w:rsidRPr="006B1781" w:rsidRDefault="0097035B" w:rsidP="0097035B">
      <w:pPr>
        <w:ind w:right="-1" w:firstLine="567"/>
        <w:jc w:val="both"/>
        <w:rPr>
          <w:rFonts w:eastAsia="Arial Unicode MS" w:cs="Arial Unicode MS"/>
          <w:u w:color="000000"/>
          <w:bdr w:val="nil"/>
          <w:lang w:val="en-US"/>
        </w:rPr>
      </w:pPr>
    </w:p>
    <w:p w:rsidR="0097035B" w:rsidRPr="00630CA5" w:rsidRDefault="0097035B" w:rsidP="0097035B">
      <w:pPr>
        <w:ind w:right="-1" w:firstLine="567"/>
        <w:jc w:val="both"/>
        <w:rPr>
          <w:rFonts w:eastAsia="Arial Unicode MS" w:cs="Arial Unicode MS"/>
          <w:u w:color="000000"/>
          <w:bdr w:val="nil"/>
        </w:rPr>
      </w:pPr>
      <w:r w:rsidRPr="00630CA5">
        <w:rPr>
          <w:rFonts w:eastAsia="Arial Unicode MS" w:cs="Arial Unicode MS"/>
          <w:u w:color="000000"/>
          <w:bdr w:val="nil"/>
        </w:rPr>
        <w:t>Представлявано от</w:t>
      </w:r>
      <w:r>
        <w:rPr>
          <w:rFonts w:eastAsia="Arial Unicode MS" w:cs="Arial Unicode MS"/>
          <w:u w:color="000000"/>
          <w:bdr w:val="nil"/>
        </w:rPr>
        <w:t>:</w:t>
      </w:r>
      <w:r w:rsidRPr="00630CA5">
        <w:rPr>
          <w:rFonts w:eastAsia="Arial Unicode MS" w:cs="Arial Unicode MS"/>
          <w:u w:color="000000"/>
          <w:bdr w:val="nil"/>
        </w:rPr>
        <w:t xml:space="preserve"> ......</w:t>
      </w:r>
      <w:r>
        <w:rPr>
          <w:rFonts w:eastAsia="Arial Unicode MS" w:cs="Arial Unicode MS"/>
          <w:u w:color="000000"/>
          <w:bdr w:val="nil"/>
          <w:lang w:val="en-US"/>
        </w:rPr>
        <w:t>............</w:t>
      </w:r>
      <w:r w:rsidRPr="00630CA5">
        <w:rPr>
          <w:rFonts w:eastAsia="Arial Unicode MS" w:cs="Arial Unicode MS"/>
          <w:u w:color="000000"/>
          <w:bdr w:val="nil"/>
        </w:rPr>
        <w:t>....................</w:t>
      </w:r>
      <w:r>
        <w:rPr>
          <w:rFonts w:eastAsia="Arial Unicode MS" w:cs="Arial Unicode MS"/>
          <w:u w:color="000000"/>
          <w:bdr w:val="nil"/>
        </w:rPr>
        <w:t>..</w:t>
      </w:r>
      <w:r w:rsidRPr="00630CA5">
        <w:rPr>
          <w:rFonts w:eastAsia="Arial Unicode MS" w:cs="Arial Unicode MS"/>
          <w:u w:color="000000"/>
          <w:bdr w:val="nil"/>
        </w:rPr>
        <w:t>...............................................................</w:t>
      </w:r>
    </w:p>
    <w:p w:rsidR="0097035B" w:rsidRDefault="0097035B" w:rsidP="0097035B">
      <w:pPr>
        <w:ind w:right="-1" w:firstLine="567"/>
        <w:jc w:val="both"/>
        <w:rPr>
          <w:rFonts w:eastAsia="Arial Unicode MS" w:cs="Arial Unicode MS"/>
          <w:i/>
          <w:iCs/>
          <w:sz w:val="21"/>
          <w:u w:color="000000"/>
          <w:bdr w:val="nil"/>
        </w:rPr>
      </w:pPr>
      <w:r>
        <w:rPr>
          <w:rFonts w:eastAsia="Arial Unicode MS" w:cs="Arial Unicode MS"/>
          <w:i/>
          <w:iCs/>
          <w:sz w:val="21"/>
          <w:u w:color="000000"/>
          <w:bdr w:val="nil"/>
          <w:lang w:val="en-US"/>
        </w:rPr>
        <w:t xml:space="preserve">                                                 </w:t>
      </w:r>
      <w:r w:rsidRPr="00630CA5">
        <w:rPr>
          <w:rFonts w:eastAsia="Arial Unicode MS" w:cs="Arial Unicode MS"/>
          <w:i/>
          <w:iCs/>
          <w:sz w:val="21"/>
          <w:u w:color="000000"/>
          <w:bdr w:val="nil"/>
        </w:rPr>
        <w:t>(собствено, бащино, фамилно име)</w:t>
      </w:r>
    </w:p>
    <w:p w:rsidR="0097035B" w:rsidRDefault="0097035B" w:rsidP="0097035B">
      <w:pPr>
        <w:ind w:left="-720" w:firstLine="720"/>
        <w:rPr>
          <w:b/>
          <w:caps/>
          <w:color w:val="000000"/>
          <w:position w:val="8"/>
          <w:lang w:val="en-US"/>
        </w:rPr>
      </w:pPr>
    </w:p>
    <w:p w:rsidR="0097035B" w:rsidRPr="0097035B" w:rsidRDefault="0097035B" w:rsidP="0097035B">
      <w:pPr>
        <w:shd w:val="clear" w:color="auto" w:fill="FFFFFF"/>
        <w:rPr>
          <w:i/>
          <w:color w:val="000000"/>
          <w:spacing w:val="-8"/>
          <w:lang w:val="en-US"/>
        </w:rPr>
      </w:pPr>
    </w:p>
    <w:p w:rsidR="00B70459" w:rsidRPr="00D86D6C" w:rsidRDefault="00B70459" w:rsidP="00800886">
      <w:pPr>
        <w:shd w:val="clear" w:color="auto" w:fill="FFFFFF"/>
        <w:ind w:left="79"/>
        <w:jc w:val="center"/>
        <w:rPr>
          <w:i/>
          <w:color w:val="000000"/>
          <w:spacing w:val="-8"/>
        </w:rPr>
      </w:pPr>
    </w:p>
    <w:p w:rsidR="00800886" w:rsidRDefault="00800886" w:rsidP="00800886">
      <w:pPr>
        <w:shd w:val="clear" w:color="auto" w:fill="FFFFFF"/>
        <w:ind w:firstLine="720"/>
        <w:rPr>
          <w:b/>
          <w:bCs/>
          <w:color w:val="000000"/>
          <w:spacing w:val="3"/>
        </w:rPr>
      </w:pPr>
      <w:r w:rsidRPr="000A4728">
        <w:rPr>
          <w:b/>
          <w:bCs/>
          <w:color w:val="000000"/>
          <w:spacing w:val="3"/>
        </w:rPr>
        <w:t>УВАЖАЕМИ ДАМИ/ГОСПОДА,</w:t>
      </w:r>
    </w:p>
    <w:p w:rsidR="00800886" w:rsidRPr="000A4728" w:rsidRDefault="00800886" w:rsidP="00800886">
      <w:pPr>
        <w:shd w:val="clear" w:color="auto" w:fill="FFFFFF"/>
        <w:ind w:firstLine="720"/>
      </w:pPr>
    </w:p>
    <w:p w:rsidR="00072FA9" w:rsidRPr="00BC1CB2" w:rsidRDefault="00BC1CB2" w:rsidP="00BC1CB2">
      <w:pPr>
        <w:pStyle w:val="CharChar"/>
        <w:jc w:val="both"/>
        <w:rPr>
          <w:rFonts w:ascii="Times New Roman" w:hAnsi="Times New Roman"/>
          <w:lang w:val="en-US" w:eastAsia="en-US"/>
        </w:rPr>
      </w:pPr>
      <w:r>
        <w:rPr>
          <w:rFonts w:ascii="Times New Roman" w:hAnsi="Times New Roman"/>
          <w:lang w:val="bg-BG"/>
        </w:rPr>
        <w:tab/>
      </w:r>
      <w:r w:rsidR="00464D8D" w:rsidRPr="00BC1CB2">
        <w:rPr>
          <w:rFonts w:ascii="Times New Roman" w:hAnsi="Times New Roman"/>
        </w:rPr>
        <w:t>1.</w:t>
      </w:r>
      <w:r w:rsidR="00072FA9" w:rsidRPr="00BC1CB2">
        <w:rPr>
          <w:rFonts w:ascii="Times New Roman" w:eastAsia="Calibri" w:hAnsi="Times New Roman"/>
          <w:bCs/>
          <w:lang w:eastAsia="en-US"/>
        </w:rPr>
        <w:t xml:space="preserve"> Съгласно публикувано в електронната страница на Агенция по обществени поръчки обявление на </w:t>
      </w:r>
      <w:bookmarkStart w:id="1" w:name="_Hlk8734523"/>
      <w:r w:rsidR="00072FA9" w:rsidRPr="00BC1CB2">
        <w:rPr>
          <w:rFonts w:ascii="Times New Roman" w:hAnsi="Times New Roman"/>
        </w:rPr>
        <w:t>Висше военноморско училище “Н.Й.Вапцаров“</w:t>
      </w:r>
      <w:bookmarkEnd w:id="1"/>
      <w:r w:rsidR="00072FA9" w:rsidRPr="00BC1CB2">
        <w:rPr>
          <w:rFonts w:ascii="Times New Roman" w:eastAsia="Calibri" w:hAnsi="Times New Roman"/>
          <w:bCs/>
          <w:lang w:eastAsia="en-US"/>
        </w:rPr>
        <w:t xml:space="preserve">, за възлагане на обществена поръчка с предмет: </w:t>
      </w:r>
      <w:r w:rsidRPr="00BC1CB2">
        <w:rPr>
          <w:rFonts w:ascii="Times New Roman" w:hAnsi="Times New Roman"/>
          <w:lang w:val="ru-RU" w:eastAsia="en-US"/>
        </w:rPr>
        <w:t>"ИЗГРАЖДАНЕ НА ПОЛИГОН ЗА СПАСИТЕЛНИ СРЕДСТВА (Център за обучение по използване на корабни спасителни средства) за нуждите на ВВМУ "Н.</w:t>
      </w:r>
      <w:r w:rsidRPr="00BC1CB2">
        <w:rPr>
          <w:rFonts w:ascii="Times New Roman" w:hAnsi="Times New Roman"/>
          <w:lang w:val="en-US" w:eastAsia="en-US"/>
        </w:rPr>
        <w:t xml:space="preserve"> </w:t>
      </w:r>
      <w:r w:rsidRPr="00BC1CB2">
        <w:rPr>
          <w:rFonts w:ascii="Times New Roman" w:hAnsi="Times New Roman"/>
          <w:lang w:val="ru-RU" w:eastAsia="en-US"/>
        </w:rPr>
        <w:t>Й.</w:t>
      </w:r>
      <w:r w:rsidRPr="00BC1CB2">
        <w:rPr>
          <w:rFonts w:ascii="Times New Roman" w:hAnsi="Times New Roman"/>
          <w:lang w:val="en-US" w:eastAsia="en-US"/>
        </w:rPr>
        <w:t xml:space="preserve"> </w:t>
      </w:r>
      <w:r w:rsidRPr="00BC1CB2">
        <w:rPr>
          <w:rFonts w:ascii="Times New Roman" w:hAnsi="Times New Roman"/>
          <w:lang w:val="ru-RU" w:eastAsia="en-US"/>
        </w:rPr>
        <w:t>Вапцаров" във войскови район (ВР) 1318"</w:t>
      </w:r>
      <w:r>
        <w:rPr>
          <w:rFonts w:ascii="Times New Roman" w:hAnsi="Times New Roman"/>
          <w:lang w:val="bg-BG" w:eastAsia="en-US"/>
        </w:rPr>
        <w:t xml:space="preserve">, </w:t>
      </w:r>
      <w:r w:rsidR="00072FA9" w:rsidRPr="00BC1CB2">
        <w:rPr>
          <w:rFonts w:ascii="Times New Roman" w:eastAsia="Calibri" w:hAnsi="Times New Roman"/>
          <w:bCs/>
          <w:lang w:eastAsia="en-US"/>
        </w:rPr>
        <w:t xml:space="preserve">и след като се запознахме с условията за участие, съгласно утвърдената документация, предлагаме да изпълним поръчката съгласно документацията за участие при следното ценово предложение: </w:t>
      </w:r>
    </w:p>
    <w:p w:rsidR="00800886" w:rsidRPr="00E33764" w:rsidRDefault="00800886" w:rsidP="00800886">
      <w:pPr>
        <w:tabs>
          <w:tab w:val="left" w:pos="567"/>
        </w:tabs>
        <w:ind w:right="48"/>
        <w:jc w:val="both"/>
        <w:outlineLvl w:val="0"/>
        <w:rPr>
          <w:b/>
        </w:rPr>
      </w:pPr>
      <w:r w:rsidRPr="00D86D6C">
        <w:t xml:space="preserve"> </w:t>
      </w:r>
    </w:p>
    <w:p w:rsidR="00800886" w:rsidRPr="00B7252A" w:rsidRDefault="00800886" w:rsidP="00A91AF7">
      <w:pPr>
        <w:pStyle w:val="CharCharCharChar"/>
        <w:ind w:left="1080"/>
        <w:rPr>
          <w:rFonts w:ascii="Times New Roman" w:hAnsi="Times New Roman"/>
          <w:b/>
          <w:bCs/>
          <w:lang w:val="bg-BG"/>
        </w:rPr>
      </w:pPr>
      <w:r w:rsidRPr="00B7252A">
        <w:rPr>
          <w:rFonts w:ascii="Times New Roman" w:hAnsi="Times New Roman"/>
          <w:b/>
          <w:bCs/>
          <w:lang w:val="bg-BG"/>
        </w:rPr>
        <w:t>............................. лева /</w:t>
      </w:r>
      <w:r w:rsidRPr="00B7252A">
        <w:rPr>
          <w:rFonts w:ascii="Times New Roman" w:hAnsi="Times New Roman"/>
          <w:lang w:val="bg-BG"/>
        </w:rPr>
        <w:t>словом .....................</w:t>
      </w:r>
      <w:r w:rsidR="00D168E5">
        <w:rPr>
          <w:rFonts w:ascii="Times New Roman" w:hAnsi="Times New Roman"/>
          <w:lang w:val="bg-BG"/>
        </w:rPr>
        <w:t xml:space="preserve">........................ </w:t>
      </w:r>
      <w:r w:rsidRPr="00B7252A">
        <w:rPr>
          <w:rFonts w:ascii="Times New Roman" w:hAnsi="Times New Roman"/>
          <w:lang w:val="bg-BG"/>
        </w:rPr>
        <w:t>/</w:t>
      </w:r>
      <w:r w:rsidR="00D168E5">
        <w:rPr>
          <w:rFonts w:ascii="Times New Roman" w:hAnsi="Times New Roman"/>
          <w:lang w:val="bg-BG"/>
        </w:rPr>
        <w:t xml:space="preserve"> </w:t>
      </w:r>
      <w:r w:rsidR="00D168E5" w:rsidRPr="00B7252A">
        <w:rPr>
          <w:rFonts w:ascii="Times New Roman" w:hAnsi="Times New Roman"/>
          <w:b/>
          <w:bCs/>
          <w:lang w:val="bg-BG"/>
        </w:rPr>
        <w:t>без</w:t>
      </w:r>
      <w:r w:rsidR="00D168E5">
        <w:rPr>
          <w:rFonts w:ascii="Times New Roman" w:hAnsi="Times New Roman"/>
          <w:b/>
          <w:bCs/>
          <w:lang w:val="bg-BG"/>
        </w:rPr>
        <w:t xml:space="preserve"> вкл.</w:t>
      </w:r>
      <w:r w:rsidR="00D168E5" w:rsidRPr="00B7252A">
        <w:rPr>
          <w:rFonts w:ascii="Times New Roman" w:hAnsi="Times New Roman"/>
          <w:b/>
          <w:bCs/>
          <w:lang w:val="bg-BG"/>
        </w:rPr>
        <w:t xml:space="preserve"> ДДС</w:t>
      </w:r>
      <w:r w:rsidRPr="00B7252A">
        <w:rPr>
          <w:rFonts w:ascii="Times New Roman" w:hAnsi="Times New Roman"/>
          <w:lang w:val="bg-BG"/>
        </w:rPr>
        <w:t>.</w:t>
      </w:r>
    </w:p>
    <w:p w:rsidR="00800886" w:rsidRPr="00ED06E2" w:rsidRDefault="00800886" w:rsidP="00A91AF7">
      <w:pPr>
        <w:pStyle w:val="CharCharCharChar"/>
        <w:ind w:left="1080"/>
        <w:rPr>
          <w:rFonts w:ascii="Times New Roman" w:hAnsi="Times New Roman"/>
          <w:b/>
          <w:bCs/>
          <w:lang w:val="bg-BG"/>
        </w:rPr>
      </w:pPr>
    </w:p>
    <w:p w:rsidR="00800886" w:rsidRPr="00D83C37" w:rsidRDefault="00800886" w:rsidP="00800886">
      <w:pPr>
        <w:pStyle w:val="CharCharCharChar"/>
        <w:ind w:left="1080"/>
        <w:rPr>
          <w:rFonts w:ascii="Times New Roman" w:hAnsi="Times New Roman"/>
          <w:b/>
          <w:bCs/>
          <w:lang w:val="bg-BG"/>
        </w:rPr>
      </w:pPr>
    </w:p>
    <w:p w:rsidR="00EA3F08" w:rsidRDefault="00800886" w:rsidP="00D168E5">
      <w:pPr>
        <w:ind w:firstLine="720"/>
        <w:jc w:val="both"/>
      </w:pPr>
      <w:r w:rsidRPr="002C3AAA">
        <w:t>2.</w:t>
      </w:r>
      <w:r w:rsidR="005C3F92">
        <w:rPr>
          <w:b/>
        </w:rPr>
        <w:t xml:space="preserve"> </w:t>
      </w:r>
      <w:r w:rsidRPr="00D86D6C">
        <w:t xml:space="preserve">Предложената от нас цена е крайна и включва всички разходи, предвидени от участника за извършване на обществената поръчка, съгласно </w:t>
      </w:r>
      <w:r w:rsidR="002C3AAA" w:rsidRPr="002C3AAA">
        <w:t>Техническата спецификация, част от документацията за участие</w:t>
      </w:r>
      <w:r w:rsidR="005C3F92">
        <w:t>,</w:t>
      </w:r>
      <w:r w:rsidR="005C3F92" w:rsidRPr="005C3F92">
        <w:t xml:space="preserve"> като сме съобразили максималния разполагаем финансов ресурс на Възложителя в размер на </w:t>
      </w:r>
      <w:r w:rsidR="00D168E5">
        <w:t>269 500</w:t>
      </w:r>
      <w:r w:rsidR="005C3F92" w:rsidRPr="005C3F92">
        <w:t xml:space="preserve"> </w:t>
      </w:r>
      <w:r w:rsidR="00D168E5">
        <w:t xml:space="preserve">лв. </w:t>
      </w:r>
      <w:r w:rsidR="005C3F92" w:rsidRPr="005C3F92">
        <w:t>(</w:t>
      </w:r>
      <w:r w:rsidR="00D168E5">
        <w:t>двеста шестдесет и девет хиляди и петстотин лева</w:t>
      </w:r>
      <w:r w:rsidR="005C3F92" w:rsidRPr="005C3F92">
        <w:t>), без вкл. ДДС</w:t>
      </w:r>
      <w:r w:rsidR="00EA3F08">
        <w:t>.</w:t>
      </w:r>
    </w:p>
    <w:p w:rsidR="005C3F92" w:rsidRDefault="00D168E5" w:rsidP="00EA3F08">
      <w:pPr>
        <w:jc w:val="both"/>
      </w:pPr>
      <w:r>
        <w:t xml:space="preserve">Eдиничните цени </w:t>
      </w:r>
      <w:r w:rsidR="00A91AF7">
        <w:t>в</w:t>
      </w:r>
      <w:r w:rsidR="00D77E5F">
        <w:t xml:space="preserve"> </w:t>
      </w:r>
      <w:r w:rsidR="00D77E5F" w:rsidRPr="00D77E5F">
        <w:t>К</w:t>
      </w:r>
      <w:r w:rsidR="00D77E5F" w:rsidRPr="00D77E5F">
        <w:rPr>
          <w:lang w:val="ru-RU"/>
        </w:rPr>
        <w:t>оличествено-стойностната сметка (</w:t>
      </w:r>
      <w:r w:rsidR="00EA3F08" w:rsidRPr="00D77E5F">
        <w:t>КСС</w:t>
      </w:r>
      <w:r w:rsidR="00D77E5F">
        <w:t>)</w:t>
      </w:r>
      <w:r w:rsidR="00EA3F08" w:rsidRPr="00EA3F08">
        <w:t xml:space="preserve"> са изчислени с точност до 2-ри знак след десетичната запетая, без </w:t>
      </w:r>
      <w:r w:rsidR="00EA3F08">
        <w:t xml:space="preserve"> </w:t>
      </w:r>
      <w:r w:rsidR="00EA3F08" w:rsidRPr="00EA3F08">
        <w:t>начислен данък добавена стойност</w:t>
      </w:r>
      <w:r w:rsidR="00EA3F08">
        <w:t>.</w:t>
      </w:r>
    </w:p>
    <w:p w:rsidR="00800886" w:rsidRDefault="00800886" w:rsidP="00D168E5">
      <w:pPr>
        <w:spacing w:after="120"/>
        <w:ind w:firstLine="720"/>
        <w:jc w:val="both"/>
        <w:rPr>
          <w:bCs/>
          <w:iCs/>
          <w:lang w:val="ru-RU"/>
        </w:rPr>
      </w:pPr>
      <w:r>
        <w:rPr>
          <w:bCs/>
          <w:iCs/>
        </w:rPr>
        <w:t>3.</w:t>
      </w:r>
      <w:r w:rsidR="005C3F92">
        <w:rPr>
          <w:bCs/>
          <w:iCs/>
        </w:rPr>
        <w:t xml:space="preserve"> </w:t>
      </w:r>
      <w:r w:rsidRPr="00C41448">
        <w:rPr>
          <w:bCs/>
          <w:iCs/>
          <w:lang w:val="ru-RU"/>
        </w:rPr>
        <w:t xml:space="preserve">Плащането на Цената за изпълнение на договора се извършва при условията и по реда на </w:t>
      </w:r>
      <w:r>
        <w:rPr>
          <w:bCs/>
          <w:iCs/>
          <w:lang w:val="ru-RU"/>
        </w:rPr>
        <w:t>условията</w:t>
      </w:r>
      <w:r w:rsidRPr="00C41448">
        <w:rPr>
          <w:bCs/>
          <w:iCs/>
          <w:lang w:val="ru-RU"/>
        </w:rPr>
        <w:t xml:space="preserve"> от проекта на договор</w:t>
      </w:r>
      <w:r>
        <w:rPr>
          <w:bCs/>
          <w:iCs/>
          <w:lang w:val="ru-RU"/>
        </w:rPr>
        <w:t>.</w:t>
      </w:r>
    </w:p>
    <w:p w:rsidR="00800886" w:rsidRDefault="00800886" w:rsidP="00D168E5">
      <w:pPr>
        <w:spacing w:after="120"/>
        <w:ind w:firstLine="720"/>
        <w:jc w:val="both"/>
        <w:rPr>
          <w:b/>
        </w:rPr>
      </w:pPr>
      <w:r>
        <w:rPr>
          <w:lang w:val="ru-RU"/>
        </w:rPr>
        <w:t>4.</w:t>
      </w:r>
      <w:r w:rsidR="005C3F92">
        <w:rPr>
          <w:lang w:val="ru-RU"/>
        </w:rPr>
        <w:t xml:space="preserve"> </w:t>
      </w:r>
      <w:r w:rsidRPr="00C41448">
        <w:rPr>
          <w:lang w:val="ru-RU"/>
        </w:rPr>
        <w:t xml:space="preserve">Запознати сме с условието на процедурата, че когато офертата на участника съдържа предложение </w:t>
      </w:r>
      <w:r w:rsidRPr="00C41448">
        <w:rPr>
          <w:bCs/>
          <w:iCs/>
          <w:lang w:val="ru-RU"/>
        </w:rPr>
        <w:t xml:space="preserve">с числово изражение, което подлежи на оценяване и е </w:t>
      </w:r>
      <w:r w:rsidRPr="00C41448">
        <w:rPr>
          <w:lang w:val="ru-RU"/>
        </w:rPr>
        <w:t>с повече от 20 на сто по-благоприятно от средната стойност на предложенията на останалите участници по същия показател за оценка</w:t>
      </w:r>
      <w:r w:rsidRPr="00C41448">
        <w:rPr>
          <w:bCs/>
          <w:iCs/>
          <w:lang w:val="ru-RU"/>
        </w:rPr>
        <w:t xml:space="preserve">, ще трябва да докаже, </w:t>
      </w:r>
      <w:r w:rsidRPr="00C41448">
        <w:rPr>
          <w:lang w:val="ru-RU"/>
        </w:rPr>
        <w:t>че предложението е формирано обективно,</w:t>
      </w:r>
      <w:r w:rsidRPr="00C41448">
        <w:rPr>
          <w:bCs/>
          <w:iCs/>
          <w:lang w:val="ru-RU"/>
        </w:rPr>
        <w:t xml:space="preserve"> съгласно изискванията на ЗОП</w:t>
      </w:r>
      <w:r w:rsidRPr="00164BB1">
        <w:rPr>
          <w:b/>
        </w:rPr>
        <w:t xml:space="preserve"> </w:t>
      </w:r>
      <w:r w:rsidR="00EA3F08">
        <w:rPr>
          <w:b/>
        </w:rPr>
        <w:t>.</w:t>
      </w:r>
    </w:p>
    <w:p w:rsidR="00893B73" w:rsidRDefault="005C3F92" w:rsidP="00800886">
      <w:pPr>
        <w:spacing w:after="120"/>
        <w:jc w:val="both"/>
        <w:rPr>
          <w:b/>
        </w:rPr>
      </w:pPr>
      <w:r>
        <w:rPr>
          <w:b/>
        </w:rPr>
        <w:lastRenderedPageBreak/>
        <w:tab/>
      </w:r>
      <w:r w:rsidR="00464D8D">
        <w:rPr>
          <w:b/>
        </w:rPr>
        <w:t>5.</w:t>
      </w:r>
      <w:r w:rsidR="00EA3F08">
        <w:rPr>
          <w:b/>
        </w:rPr>
        <w:t xml:space="preserve"> </w:t>
      </w:r>
      <w:r w:rsidRPr="00893B73">
        <w:rPr>
          <w:b/>
        </w:rPr>
        <w:t>При условие, че представлявания от мен Участник бъде определен за Изпълнит</w:t>
      </w:r>
      <w:r w:rsidR="00693408" w:rsidRPr="00893B73">
        <w:rPr>
          <w:b/>
        </w:rPr>
        <w:t>ел на обществената поръчка, ще</w:t>
      </w:r>
      <w:r w:rsidR="00693408" w:rsidRPr="00893B73">
        <w:rPr>
          <w:b/>
          <w:lang w:val="en-US"/>
        </w:rPr>
        <w:t xml:space="preserve"> </w:t>
      </w:r>
      <w:r w:rsidRPr="00893B73">
        <w:rPr>
          <w:b/>
        </w:rPr>
        <w:t xml:space="preserve">представим парична, или банкова гаранция, или застраховка за обезпечаване отговорността си за изпълнение на задълженията по договора, в размер на </w:t>
      </w:r>
      <w:r w:rsidR="00893B73" w:rsidRPr="00893B73">
        <w:rPr>
          <w:rFonts w:eastAsia="Arial Unicode MS"/>
          <w:b/>
          <w:color w:val="000000" w:themeColor="text1"/>
          <w:u w:color="000000"/>
          <w:bdr w:val="nil"/>
        </w:rPr>
        <w:t>2% (два процента)</w:t>
      </w:r>
      <w:r w:rsidR="00893B73" w:rsidRPr="00893B73">
        <w:rPr>
          <w:rFonts w:eastAsia="Arial Unicode MS"/>
          <w:color w:val="000000" w:themeColor="text1"/>
          <w:u w:color="000000"/>
          <w:bdr w:val="nil"/>
        </w:rPr>
        <w:t xml:space="preserve"> от стойността на договора без ДДС, </w:t>
      </w:r>
      <w:r w:rsidR="00893B73" w:rsidRPr="00893B73">
        <w:rPr>
          <w:b/>
          <w:color w:val="000000" w:themeColor="text1"/>
        </w:rPr>
        <w:t>от които 1% за гаранционно поддържане</w:t>
      </w:r>
      <w:r w:rsidR="00893B73" w:rsidRPr="00893B73">
        <w:rPr>
          <w:color w:val="000000" w:themeColor="text1"/>
        </w:rPr>
        <w:t>.</w:t>
      </w:r>
    </w:p>
    <w:p w:rsidR="005C3F92" w:rsidRPr="00741C60" w:rsidRDefault="00464D8D" w:rsidP="006B2E4A">
      <w:pPr>
        <w:spacing w:before="240" w:after="120"/>
        <w:ind w:firstLine="709"/>
        <w:jc w:val="both"/>
        <w:rPr>
          <w:bCs/>
          <w:iCs/>
          <w:lang w:val="ru-RU"/>
        </w:rPr>
      </w:pPr>
      <w:r w:rsidRPr="00D168E5">
        <w:t>6.</w:t>
      </w:r>
      <w:r w:rsidR="005C3F92" w:rsidRPr="00D168E5">
        <w:t xml:space="preserve"> Попълнената т</w:t>
      </w:r>
      <w:r w:rsidR="005C3F92" w:rsidRPr="00D168E5">
        <w:rPr>
          <w:lang w:val="ru-RU"/>
        </w:rPr>
        <w:t xml:space="preserve">аблица с </w:t>
      </w:r>
      <w:r w:rsidR="005C3F92" w:rsidRPr="008238FE">
        <w:rPr>
          <w:lang w:val="ru-RU"/>
        </w:rPr>
        <w:t xml:space="preserve">единични цени </w:t>
      </w:r>
      <w:r w:rsidR="008238FE" w:rsidRPr="008238FE">
        <w:rPr>
          <w:lang w:val="ru-RU"/>
        </w:rPr>
        <w:t xml:space="preserve">в КСС </w:t>
      </w:r>
      <w:r w:rsidR="006B2E4A" w:rsidRPr="008238FE">
        <w:rPr>
          <w:lang w:val="ru-RU"/>
        </w:rPr>
        <w:t>(</w:t>
      </w:r>
      <w:r w:rsidR="006B2E4A" w:rsidRPr="00160087">
        <w:t>Приложение №1</w:t>
      </w:r>
      <w:r w:rsidR="006B2E4A">
        <w:t>)</w:t>
      </w:r>
      <w:r w:rsidR="006B2E4A" w:rsidRPr="00160087">
        <w:t xml:space="preserve"> </w:t>
      </w:r>
      <w:r w:rsidR="0097035B">
        <w:t xml:space="preserve">сме представили </w:t>
      </w:r>
      <w:r w:rsidR="005C3F92">
        <w:t xml:space="preserve">освен </w:t>
      </w:r>
      <w:r w:rsidR="005C3F92">
        <w:rPr>
          <w:i/>
          <w:u w:val="single"/>
        </w:rPr>
        <w:t>на хартиен и на електронен носител във формат Excel</w:t>
      </w:r>
      <w:r w:rsidR="005C3F92">
        <w:rPr>
          <w:i/>
        </w:rPr>
        <w:t xml:space="preserve">, </w:t>
      </w:r>
      <w:r w:rsidR="005C3F92">
        <w:t>съобразно изискванията на Възложителя</w:t>
      </w:r>
      <w:r w:rsidR="008B669D">
        <w:t>.</w:t>
      </w:r>
    </w:p>
    <w:p w:rsidR="00EA3F08" w:rsidRPr="00EA3F08" w:rsidRDefault="00EA3F08" w:rsidP="00EA3F08">
      <w:pPr>
        <w:spacing w:before="60"/>
        <w:ind w:firstLine="720"/>
        <w:jc w:val="both"/>
        <w:rPr>
          <w:i/>
        </w:rPr>
      </w:pPr>
    </w:p>
    <w:p w:rsidR="00EA3F08" w:rsidRPr="00EA3F08" w:rsidRDefault="00EA3F08" w:rsidP="00EA3F08">
      <w:pPr>
        <w:spacing w:before="60"/>
        <w:ind w:firstLine="709"/>
        <w:jc w:val="both"/>
        <w:rPr>
          <w:i/>
          <w:lang w:val="ru-RU"/>
        </w:rPr>
      </w:pPr>
      <w:r w:rsidRPr="00EA3F08">
        <w:rPr>
          <w:i/>
          <w:lang w:val="ru-RU"/>
        </w:rPr>
        <w:t>В качеството си на Участник в провежданата обществена поръчка, ..............................</w:t>
      </w:r>
      <w:r w:rsidR="008B669D">
        <w:rPr>
          <w:i/>
          <w:lang w:val="ru-RU"/>
        </w:rPr>
        <w:t>........</w:t>
      </w:r>
      <w:r w:rsidRPr="00EA3F08">
        <w:rPr>
          <w:i/>
          <w:lang w:val="ru-RU"/>
        </w:rPr>
        <w:t>.... (наименование на Участника), е единствено отговорен за евентуално допуснати грешки или пропуски в изчисленията на предложените в количествено-стойностната ни сметка цени.</w:t>
      </w:r>
    </w:p>
    <w:p w:rsidR="00EA3F08" w:rsidRPr="00EA3F08" w:rsidRDefault="00EA3F08" w:rsidP="00EA3F08">
      <w:pPr>
        <w:spacing w:before="60"/>
        <w:ind w:firstLine="709"/>
        <w:jc w:val="both"/>
        <w:rPr>
          <w:i/>
          <w:lang w:val="ru-RU" w:eastAsia="en-US"/>
        </w:rPr>
      </w:pPr>
      <w:r w:rsidRPr="00EA3F08">
        <w:rPr>
          <w:i/>
          <w:lang w:val="ru-RU" w:eastAsia="en-US"/>
        </w:rPr>
        <w:t xml:space="preserve">При несъответствие между цената за изпълнение на договора, декларирана в настоящето Ценово предложение и крайната стойност по КСС, неразделна част от ценовата ни оферта, </w:t>
      </w:r>
      <w:r w:rsidRPr="00EA3F08">
        <w:rPr>
          <w:i/>
          <w:u w:val="single"/>
          <w:lang w:val="ru-RU" w:eastAsia="en-US"/>
        </w:rPr>
        <w:t>с приоритет и за валидна ще се приема стойността за изпълнение на СМР, изписана цифром и словом</w:t>
      </w:r>
      <w:r w:rsidRPr="008B669D">
        <w:rPr>
          <w:i/>
          <w:lang w:val="ru-RU" w:eastAsia="en-US"/>
        </w:rPr>
        <w:t xml:space="preserve"> </w:t>
      </w:r>
      <w:r w:rsidRPr="00EA3F08">
        <w:rPr>
          <w:b/>
          <w:i/>
          <w:lang w:val="ru-RU" w:eastAsia="en-US"/>
        </w:rPr>
        <w:t>в настоящия документ</w:t>
      </w:r>
      <w:r w:rsidRPr="00EA3F08">
        <w:rPr>
          <w:i/>
          <w:lang w:val="ru-RU" w:eastAsia="en-US"/>
        </w:rPr>
        <w:t xml:space="preserve">, като в хипотеза на несъответствие между цифров и словесен израз, важи правилото по предходното изречение. </w:t>
      </w:r>
    </w:p>
    <w:p w:rsidR="00EA3F08" w:rsidRPr="00EA3F08" w:rsidRDefault="00EA3F08" w:rsidP="00EA3F08">
      <w:pPr>
        <w:spacing w:before="60"/>
        <w:ind w:firstLine="710"/>
        <w:jc w:val="both"/>
        <w:rPr>
          <w:i/>
          <w:lang w:val="ru-RU" w:eastAsia="en-US"/>
        </w:rPr>
      </w:pPr>
      <w:r w:rsidRPr="00EA3F08">
        <w:rPr>
          <w:i/>
          <w:lang w:val="ru-RU" w:eastAsia="en-US"/>
        </w:rPr>
        <w:t>В случай, че при прегледа и оценката на представената от нас КСС се установи несъответствие с КС</w:t>
      </w:r>
      <w:r w:rsidR="008B669D">
        <w:rPr>
          <w:i/>
          <w:lang w:val="ru-RU" w:eastAsia="en-US"/>
        </w:rPr>
        <w:t>С</w:t>
      </w:r>
      <w:r w:rsidRPr="00EA3F08">
        <w:rPr>
          <w:i/>
          <w:lang w:val="ru-RU" w:eastAsia="en-US"/>
        </w:rPr>
        <w:t xml:space="preserve"> на Възложителя от документацията за участие, като: липсващи редове и дейности, подмяна на дейности и/или количества, предложени алтернативи, офертата ни ще бъде отстранена от участие в обществената поръчка.</w:t>
      </w:r>
    </w:p>
    <w:p w:rsidR="00EA3F08" w:rsidRPr="00EA3F08" w:rsidRDefault="00EA3F08" w:rsidP="00EA3F08">
      <w:pPr>
        <w:spacing w:before="60"/>
        <w:ind w:firstLine="710"/>
        <w:jc w:val="both"/>
        <w:rPr>
          <w:i/>
          <w:lang w:val="ru-RU" w:eastAsia="en-US"/>
        </w:rPr>
      </w:pPr>
      <w:r w:rsidRPr="00EA3F08">
        <w:rPr>
          <w:i/>
          <w:lang w:val="ru-RU" w:eastAsia="en-US"/>
        </w:rPr>
        <w:t xml:space="preserve">В случай, че при направена от Комисията аритметична проверка на стойностите по КСС се установи, че въз основа на допусната/ти от </w:t>
      </w:r>
      <w:r w:rsidRPr="00EA3F08">
        <w:rPr>
          <w:i/>
          <w:lang w:eastAsia="en-US"/>
        </w:rPr>
        <w:t>нас</w:t>
      </w:r>
      <w:r w:rsidRPr="00EA3F08">
        <w:rPr>
          <w:i/>
          <w:lang w:val="ru-RU" w:eastAsia="en-US"/>
        </w:rPr>
        <w:t xml:space="preserve"> аритметична/и грешка/и, крайната цена за изпълнение на поръчката е по-висока от посочената обща цена, за вярна </w:t>
      </w:r>
      <w:r w:rsidRPr="00EA3F08">
        <w:rPr>
          <w:i/>
          <w:lang w:eastAsia="en-US"/>
        </w:rPr>
        <w:t xml:space="preserve">ще </w:t>
      </w:r>
      <w:r w:rsidRPr="00EA3F08">
        <w:rPr>
          <w:i/>
          <w:lang w:val="ru-RU" w:eastAsia="en-US"/>
        </w:rPr>
        <w:t xml:space="preserve">се приема посочената от </w:t>
      </w:r>
      <w:r w:rsidRPr="00EA3F08">
        <w:rPr>
          <w:i/>
          <w:lang w:eastAsia="en-US"/>
        </w:rPr>
        <w:t>нас</w:t>
      </w:r>
      <w:r w:rsidRPr="00EA3F08">
        <w:rPr>
          <w:i/>
          <w:lang w:val="ru-RU" w:eastAsia="en-US"/>
        </w:rPr>
        <w:t xml:space="preserve"> по-ниска стойност, като всички дължими сборове над общата цена и дължащи се на тези несъответствия</w:t>
      </w:r>
      <w:r w:rsidRPr="00EA3F08">
        <w:rPr>
          <w:i/>
          <w:lang w:eastAsia="en-US"/>
        </w:rPr>
        <w:t>,</w:t>
      </w:r>
      <w:r w:rsidRPr="00EA3F08">
        <w:rPr>
          <w:i/>
          <w:lang w:val="ru-RU" w:eastAsia="en-US"/>
        </w:rPr>
        <w:t xml:space="preserve"> също са за </w:t>
      </w:r>
      <w:r w:rsidRPr="00EA3F08">
        <w:rPr>
          <w:i/>
          <w:lang w:eastAsia="en-US"/>
        </w:rPr>
        <w:t xml:space="preserve">наша </w:t>
      </w:r>
      <w:r w:rsidRPr="00EA3F08">
        <w:rPr>
          <w:i/>
          <w:lang w:val="ru-RU" w:eastAsia="en-US"/>
        </w:rPr>
        <w:t xml:space="preserve">сметка и Възложителят няма да дължи заплащането им. </w:t>
      </w:r>
    </w:p>
    <w:p w:rsidR="00EA3F08" w:rsidRPr="00EA3F08" w:rsidRDefault="00EA3F08" w:rsidP="00EA3F08">
      <w:pPr>
        <w:ind w:firstLine="709"/>
        <w:jc w:val="both"/>
        <w:rPr>
          <w:i/>
          <w:lang w:val="ru-RU" w:eastAsia="en-US"/>
        </w:rPr>
      </w:pPr>
    </w:p>
    <w:p w:rsidR="00EA3F08" w:rsidRPr="00160087" w:rsidRDefault="00EA3F08" w:rsidP="00EA3F08">
      <w:pPr>
        <w:ind w:firstLine="720"/>
        <w:jc w:val="both"/>
      </w:pPr>
      <w:r w:rsidRPr="00160087">
        <w:t>Приложения към ценовата оферта:</w:t>
      </w:r>
    </w:p>
    <w:p w:rsidR="00EA3F08" w:rsidRPr="00160087" w:rsidRDefault="00EA3F08" w:rsidP="00EA3F08">
      <w:pPr>
        <w:ind w:firstLine="720"/>
        <w:jc w:val="both"/>
      </w:pPr>
    </w:p>
    <w:p w:rsidR="00EA3F08" w:rsidRPr="00160087" w:rsidRDefault="00EA3F08" w:rsidP="00EA3F08">
      <w:pPr>
        <w:ind w:firstLine="720"/>
        <w:jc w:val="both"/>
      </w:pPr>
      <w:r w:rsidRPr="00160087">
        <w:t>1. Приложение №1 -</w:t>
      </w:r>
      <w:r w:rsidRPr="006B2E4A">
        <w:t xml:space="preserve"> Попълнена Т</w:t>
      </w:r>
      <w:r w:rsidRPr="006B2E4A">
        <w:rPr>
          <w:lang w:val="ru-RU"/>
        </w:rPr>
        <w:t>аблица с единични цени на подлежащите на изпълнение видове строително-</w:t>
      </w:r>
      <w:r w:rsidR="006B2E4A" w:rsidRPr="006B2E4A">
        <w:rPr>
          <w:lang w:val="ru-RU"/>
        </w:rPr>
        <w:t>монтажн</w:t>
      </w:r>
      <w:r w:rsidRPr="006B2E4A">
        <w:rPr>
          <w:lang w:val="ru-RU"/>
        </w:rPr>
        <w:t>и работи</w:t>
      </w:r>
      <w:r w:rsidR="0097035B" w:rsidRPr="006B2E4A">
        <w:rPr>
          <w:lang w:val="ru-RU"/>
        </w:rPr>
        <w:t xml:space="preserve"> </w:t>
      </w:r>
      <w:r w:rsidRPr="006B2E4A">
        <w:t>/КСС/ на хартиен и на електронен носител във формат Excel</w:t>
      </w:r>
      <w:r w:rsidR="0097035B" w:rsidRPr="006B2E4A">
        <w:t>.</w:t>
      </w:r>
    </w:p>
    <w:p w:rsidR="00800886" w:rsidRPr="00EA3F08" w:rsidRDefault="00800886" w:rsidP="00EA3F08">
      <w:pPr>
        <w:widowControl w:val="0"/>
        <w:autoSpaceDE w:val="0"/>
        <w:autoSpaceDN w:val="0"/>
        <w:adjustRightInd w:val="0"/>
        <w:ind w:right="79"/>
        <w:jc w:val="both"/>
        <w:rPr>
          <w:b/>
          <w:color w:val="000000"/>
          <w:lang w:val="ru-RU"/>
        </w:rPr>
      </w:pPr>
    </w:p>
    <w:p w:rsidR="00D14A13" w:rsidRPr="00741C60" w:rsidRDefault="00D14A13" w:rsidP="00D14A13">
      <w:pPr>
        <w:pStyle w:val="ListParagraph"/>
        <w:widowControl w:val="0"/>
        <w:autoSpaceDE w:val="0"/>
        <w:autoSpaceDN w:val="0"/>
        <w:adjustRightInd w:val="0"/>
        <w:ind w:right="79"/>
        <w:jc w:val="both"/>
        <w:rPr>
          <w:b/>
          <w:color w:val="000000"/>
          <w:lang w:val="ru-RU"/>
        </w:rPr>
      </w:pPr>
    </w:p>
    <w:p w:rsidR="00800886" w:rsidRDefault="00800886" w:rsidP="0080088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________/ _________ / 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Подпис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  <w:lang w:val="ru-RU"/>
              </w:rPr>
            </w:pPr>
            <w:r w:rsidRPr="00C75669">
              <w:rPr>
                <w:b/>
                <w:lang w:val="ru-RU"/>
              </w:rPr>
              <w:t xml:space="preserve">Наименование на участника </w:t>
            </w:r>
            <w:r w:rsidRPr="00C75669">
              <w:rPr>
                <w:b/>
                <w:bCs/>
                <w:lang w:val="ru-RU"/>
              </w:rPr>
              <w:t>и печат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</w:tbl>
    <w:p w:rsidR="003E0158" w:rsidRDefault="003E0158"/>
    <w:p w:rsidR="002E0BE8" w:rsidRDefault="002E0BE8"/>
    <w:p w:rsidR="002E0BE8" w:rsidRDefault="002E0BE8"/>
    <w:p w:rsidR="002E0BE8" w:rsidRDefault="002E0BE8"/>
    <w:p w:rsidR="002E0BE8" w:rsidRDefault="002E0BE8"/>
    <w:sectPr w:rsidR="002E0BE8" w:rsidSect="000F082D">
      <w:pgSz w:w="11906" w:h="16838"/>
      <w:pgMar w:top="1021" w:right="1016" w:bottom="1021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71568"/>
    <w:multiLevelType w:val="hybridMultilevel"/>
    <w:tmpl w:val="ED50A0FA"/>
    <w:lvl w:ilvl="0" w:tplc="3BB027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68792A48"/>
    <w:multiLevelType w:val="hybridMultilevel"/>
    <w:tmpl w:val="96108CF0"/>
    <w:lvl w:ilvl="0" w:tplc="697AD136">
      <w:start w:val="1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2A"/>
    <w:rsid w:val="0001370E"/>
    <w:rsid w:val="00065778"/>
    <w:rsid w:val="00072FA9"/>
    <w:rsid w:val="000F082D"/>
    <w:rsid w:val="000F0A5A"/>
    <w:rsid w:val="00153BAB"/>
    <w:rsid w:val="001576FB"/>
    <w:rsid w:val="002C3AAA"/>
    <w:rsid w:val="002E0BE8"/>
    <w:rsid w:val="003E0158"/>
    <w:rsid w:val="00464D8D"/>
    <w:rsid w:val="004816EC"/>
    <w:rsid w:val="0058016A"/>
    <w:rsid w:val="005C3F92"/>
    <w:rsid w:val="005E4236"/>
    <w:rsid w:val="00693408"/>
    <w:rsid w:val="006B2E4A"/>
    <w:rsid w:val="007A46F8"/>
    <w:rsid w:val="007D532A"/>
    <w:rsid w:val="00800886"/>
    <w:rsid w:val="008238FE"/>
    <w:rsid w:val="00884824"/>
    <w:rsid w:val="00893B73"/>
    <w:rsid w:val="008B669D"/>
    <w:rsid w:val="0094270B"/>
    <w:rsid w:val="0097035B"/>
    <w:rsid w:val="00A06F5A"/>
    <w:rsid w:val="00A91AF7"/>
    <w:rsid w:val="00AC28B0"/>
    <w:rsid w:val="00B70459"/>
    <w:rsid w:val="00B7252A"/>
    <w:rsid w:val="00BC1CB2"/>
    <w:rsid w:val="00CE3492"/>
    <w:rsid w:val="00D14A13"/>
    <w:rsid w:val="00D168E5"/>
    <w:rsid w:val="00D77E5F"/>
    <w:rsid w:val="00E22CAE"/>
    <w:rsid w:val="00EA3F08"/>
    <w:rsid w:val="00F43CA1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88B98-0D33-4420-ABE4-32A2803B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00886"/>
    <w:pPr>
      <w:ind w:left="720"/>
      <w:contextualSpacing/>
    </w:pPr>
  </w:style>
  <w:style w:type="paragraph" w:customStyle="1" w:styleId="CharCharCharChar">
    <w:name w:val="Char Char Char Char"/>
    <w:basedOn w:val="Normal"/>
    <w:rsid w:val="00800886"/>
    <w:pPr>
      <w:tabs>
        <w:tab w:val="left" w:pos="709"/>
      </w:tabs>
      <w:suppressAutoHyphens/>
    </w:pPr>
    <w:rPr>
      <w:rFonts w:ascii="Tahoma" w:hAnsi="Tahoma"/>
      <w:lang w:val="pl-PL" w:eastAsia="ar-SA"/>
    </w:rPr>
  </w:style>
  <w:style w:type="character" w:customStyle="1" w:styleId="ListParagraphChar">
    <w:name w:val="List Paragraph Char"/>
    <w:link w:val="ListParagraph"/>
    <w:uiPriority w:val="34"/>
    <w:locked/>
    <w:rsid w:val="0080088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AE"/>
    <w:rPr>
      <w:rFonts w:ascii="Segoe UI" w:eastAsia="Times New Roman" w:hAnsi="Segoe UI" w:cs="Segoe UI"/>
      <w:sz w:val="18"/>
      <w:szCs w:val="18"/>
      <w:lang w:val="bg-BG" w:eastAsia="bg-BG"/>
    </w:rPr>
  </w:style>
  <w:style w:type="character" w:customStyle="1" w:styleId="inputvalue1">
    <w:name w:val="input_value1"/>
    <w:rsid w:val="005C3F92"/>
    <w:rPr>
      <w:rFonts w:ascii="Courier New" w:hAnsi="Courier New" w:cs="Courier New" w:hint="default"/>
      <w:sz w:val="20"/>
      <w:szCs w:val="20"/>
    </w:rPr>
  </w:style>
  <w:style w:type="character" w:customStyle="1" w:styleId="FontStyle182">
    <w:name w:val="Font Style182"/>
    <w:rsid w:val="005C3F92"/>
    <w:rPr>
      <w:rFonts w:ascii="Times New Roman" w:hAnsi="Times New Roman" w:cs="Times New Roman" w:hint="default"/>
      <w:sz w:val="22"/>
      <w:szCs w:val="22"/>
    </w:rPr>
  </w:style>
  <w:style w:type="character" w:styleId="Strong">
    <w:name w:val="Strong"/>
    <w:basedOn w:val="DefaultParagraphFont"/>
    <w:uiPriority w:val="22"/>
    <w:qFormat/>
    <w:rsid w:val="005C3F92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2E0BE8"/>
    <w:pPr>
      <w:ind w:right="-874"/>
      <w:jc w:val="both"/>
    </w:pPr>
    <w:rPr>
      <w:rFonts w:ascii="Arial" w:hAnsi="Arial" w:cs="Arial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E0BE8"/>
    <w:rPr>
      <w:rFonts w:ascii="Arial" w:eastAsia="Times New Roman" w:hAnsi="Arial" w:cs="Arial"/>
      <w:sz w:val="28"/>
      <w:szCs w:val="24"/>
      <w:lang w:val="bg-BG"/>
    </w:rPr>
  </w:style>
  <w:style w:type="paragraph" w:customStyle="1" w:styleId="Style3">
    <w:name w:val="Style3"/>
    <w:basedOn w:val="Normal"/>
    <w:rsid w:val="002E0BE8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"/>
    <w:rsid w:val="002E0BE8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9">
    <w:name w:val="Font Style19"/>
    <w:rsid w:val="002E0BE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23">
    <w:name w:val="Font Style23"/>
    <w:rsid w:val="002E0BE8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customStyle="1" w:styleId="CharChar">
    <w:name w:val="Знак Char Char"/>
    <w:basedOn w:val="Normal"/>
    <w:rsid w:val="000F082D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Boris D. Borisov</cp:lastModifiedBy>
  <cp:revision>2</cp:revision>
  <cp:lastPrinted>2016-12-20T11:19:00Z</cp:lastPrinted>
  <dcterms:created xsi:type="dcterms:W3CDTF">2019-06-10T07:42:00Z</dcterms:created>
  <dcterms:modified xsi:type="dcterms:W3CDTF">2019-06-10T07:42:00Z</dcterms:modified>
</cp:coreProperties>
</file>