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29" w:type="pct"/>
        <w:tblInd w:w="-108" w:type="dxa"/>
        <w:tblLook w:val="04A0" w:firstRow="1" w:lastRow="0" w:firstColumn="1" w:lastColumn="0" w:noHBand="0" w:noVBand="1"/>
      </w:tblPr>
      <w:tblGrid>
        <w:gridCol w:w="1686"/>
        <w:gridCol w:w="8346"/>
      </w:tblGrid>
      <w:tr w:rsidR="00EB09C0" w:rsidRPr="00EB09C0" w:rsidTr="00EB09C0">
        <w:trPr>
          <w:trHeight w:val="584"/>
        </w:trPr>
        <w:tc>
          <w:tcPr>
            <w:tcW w:w="840" w:type="pct"/>
            <w:vMerge w:val="restart"/>
            <w:hideMark/>
          </w:tcPr>
          <w:p w:rsidR="00EB09C0" w:rsidRPr="00EB09C0" w:rsidRDefault="00AF463D" w:rsidP="00EB09C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bg-BG"/>
              </w:rPr>
            </w:pPr>
            <w:bookmarkStart w:id="0" w:name="page1"/>
            <w:bookmarkEnd w:id="0"/>
            <w:r>
              <w:rPr>
                <w:rFonts w:ascii="Times New Roman" w:eastAsia="Times New Roman" w:hAnsi="Times New Roman" w:cs="Times New Roman"/>
                <w:sz w:val="20"/>
                <w:szCs w:val="20"/>
                <w:lang w:val="en-US" w:eastAsia="bg-BG"/>
              </w:rPr>
              <w:t>k</w:t>
            </w:r>
            <w:r w:rsidR="00EB09C0" w:rsidRPr="00EB09C0">
              <w:rPr>
                <w:rFonts w:ascii="Times New Roman" w:eastAsia="Times New Roman" w:hAnsi="Times New Roman" w:cs="Times New Roman"/>
                <w:noProof/>
                <w:sz w:val="20"/>
                <w:szCs w:val="20"/>
                <w:lang w:val="en-US"/>
              </w:rPr>
              <w:drawing>
                <wp:inline distT="0" distB="0" distL="0" distR="0">
                  <wp:extent cx="933450" cy="819150"/>
                  <wp:effectExtent l="0" t="0" r="0" b="0"/>
                  <wp:docPr id="6"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5">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60" w:type="pct"/>
            <w:tcBorders>
              <w:top w:val="nil"/>
              <w:left w:val="nil"/>
              <w:bottom w:val="thickThinSmallGap" w:sz="24" w:space="0" w:color="auto"/>
              <w:right w:val="nil"/>
            </w:tcBorders>
            <w:hideMark/>
          </w:tcPr>
          <w:p w:rsidR="00EB09C0" w:rsidRPr="00EB09C0" w:rsidRDefault="00EB09C0" w:rsidP="00EB09C0">
            <w:pPr>
              <w:widowControl w:val="0"/>
              <w:autoSpaceDE w:val="0"/>
              <w:autoSpaceDN w:val="0"/>
              <w:adjustRightInd w:val="0"/>
              <w:spacing w:after="0" w:line="240" w:lineRule="auto"/>
              <w:ind w:left="-57" w:right="-57"/>
              <w:jc w:val="center"/>
              <w:rPr>
                <w:rFonts w:ascii="Tahoma" w:eastAsia="Times New Roman" w:hAnsi="Tahoma" w:cs="Tahoma"/>
                <w:b/>
                <w:color w:val="000000"/>
                <w:sz w:val="28"/>
                <w:szCs w:val="26"/>
                <w:lang w:val="en-US"/>
              </w:rPr>
            </w:pPr>
            <w:r w:rsidRPr="00EB09C0">
              <w:rPr>
                <w:rFonts w:ascii="Tahoma" w:eastAsia="Times New Roman" w:hAnsi="Tahoma" w:cs="Tahoma"/>
                <w:b/>
                <w:color w:val="000000"/>
                <w:sz w:val="28"/>
                <w:szCs w:val="26"/>
                <w:lang w:val="en-US"/>
              </w:rPr>
              <w:t xml:space="preserve">ВИСШЕ ВОЕННОМОРСКО УЧИЛИЩЕ „Н. Й. </w:t>
            </w:r>
            <w:proofErr w:type="gramStart"/>
            <w:r w:rsidRPr="00EB09C0">
              <w:rPr>
                <w:rFonts w:ascii="Tahoma" w:eastAsia="Times New Roman" w:hAnsi="Tahoma" w:cs="Tahoma"/>
                <w:b/>
                <w:color w:val="000000"/>
                <w:sz w:val="28"/>
                <w:szCs w:val="26"/>
                <w:lang w:val="en-US"/>
              </w:rPr>
              <w:t>ВАПЦАРОВ“</w:t>
            </w:r>
            <w:proofErr w:type="gramEnd"/>
          </w:p>
          <w:p w:rsidR="00EB09C0" w:rsidRPr="00EB09C0" w:rsidRDefault="00EB09C0" w:rsidP="00EB09C0">
            <w:pPr>
              <w:widowControl w:val="0"/>
              <w:autoSpaceDE w:val="0"/>
              <w:autoSpaceDN w:val="0"/>
              <w:adjustRightInd w:val="0"/>
              <w:spacing w:before="120" w:after="120" w:line="240" w:lineRule="auto"/>
              <w:jc w:val="center"/>
              <w:rPr>
                <w:rFonts w:ascii="Tahoma" w:eastAsia="Times New Roman" w:hAnsi="Tahoma" w:cs="Tahoma"/>
                <w:b/>
                <w:i/>
                <w:sz w:val="21"/>
                <w:szCs w:val="21"/>
                <w:lang w:val="en-US"/>
              </w:rPr>
            </w:pPr>
            <w:r w:rsidRPr="00EB09C0">
              <w:rPr>
                <w:rFonts w:ascii="Tahoma" w:eastAsia="Times New Roman" w:hAnsi="Tahoma" w:cs="Tahoma"/>
                <w:b/>
                <w:i/>
                <w:sz w:val="21"/>
                <w:szCs w:val="21"/>
                <w:lang w:val="en-US"/>
              </w:rPr>
              <w:t>90</w:t>
            </w:r>
            <w:r w:rsidRPr="00EB09C0">
              <w:rPr>
                <w:rFonts w:ascii="Tahoma" w:eastAsia="Times New Roman" w:hAnsi="Tahoma" w:cs="Tahoma"/>
                <w:b/>
                <w:i/>
                <w:sz w:val="21"/>
                <w:szCs w:val="21"/>
              </w:rPr>
              <w:t>02</w:t>
            </w:r>
            <w:r w:rsidRPr="00EB09C0">
              <w:rPr>
                <w:rFonts w:ascii="Tahoma" w:eastAsia="Times New Roman" w:hAnsi="Tahoma" w:cs="Tahoma"/>
                <w:b/>
                <w:i/>
                <w:sz w:val="21"/>
                <w:szCs w:val="21"/>
                <w:lang w:val="en-US"/>
              </w:rPr>
              <w:t xml:space="preserve"> </w:t>
            </w:r>
            <w:r w:rsidRPr="00EB09C0">
              <w:rPr>
                <w:rFonts w:ascii="Tahoma" w:eastAsia="Times New Roman" w:hAnsi="Tahoma" w:cs="Tahoma"/>
                <w:b/>
                <w:i/>
                <w:sz w:val="21"/>
                <w:szCs w:val="21"/>
              </w:rPr>
              <w:t>Варна</w:t>
            </w:r>
            <w:r w:rsidRPr="00EB09C0">
              <w:rPr>
                <w:rFonts w:ascii="Tahoma" w:eastAsia="Times New Roman" w:hAnsi="Tahoma" w:cs="Tahoma"/>
                <w:b/>
                <w:i/>
                <w:sz w:val="21"/>
                <w:szCs w:val="21"/>
                <w:lang w:val="en-US"/>
              </w:rPr>
              <w:t xml:space="preserve">, </w:t>
            </w:r>
            <w:r w:rsidRPr="00EB09C0">
              <w:rPr>
                <w:rFonts w:ascii="Tahoma" w:eastAsia="Times New Roman" w:hAnsi="Tahoma" w:cs="Tahoma"/>
                <w:b/>
                <w:i/>
                <w:sz w:val="21"/>
                <w:szCs w:val="21"/>
              </w:rPr>
              <w:t>ул</w:t>
            </w:r>
            <w:r w:rsidRPr="00EB09C0">
              <w:rPr>
                <w:rFonts w:ascii="Tahoma" w:eastAsia="Times New Roman" w:hAnsi="Tahoma" w:cs="Tahoma"/>
                <w:b/>
                <w:i/>
                <w:sz w:val="21"/>
                <w:szCs w:val="21"/>
                <w:lang w:val="en-US"/>
              </w:rPr>
              <w:t xml:space="preserve">. „В. </w:t>
            </w:r>
            <w:r w:rsidRPr="00EB09C0">
              <w:rPr>
                <w:rFonts w:ascii="Tahoma" w:eastAsia="Times New Roman" w:hAnsi="Tahoma" w:cs="Tahoma"/>
                <w:b/>
                <w:i/>
                <w:sz w:val="21"/>
                <w:szCs w:val="21"/>
              </w:rPr>
              <w:t>Друмев</w:t>
            </w:r>
            <w:r w:rsidRPr="00EB09C0">
              <w:rPr>
                <w:rFonts w:ascii="Tahoma" w:eastAsia="Times New Roman" w:hAnsi="Tahoma" w:cs="Tahoma"/>
                <w:b/>
                <w:i/>
                <w:sz w:val="21"/>
                <w:szCs w:val="21"/>
                <w:lang w:val="en-US"/>
              </w:rPr>
              <w:t xml:space="preserve">“ No73, тел.052/632-015, </w:t>
            </w:r>
            <w:r w:rsidRPr="00EB09C0">
              <w:rPr>
                <w:rFonts w:ascii="Tahoma" w:eastAsia="Times New Roman" w:hAnsi="Tahoma" w:cs="Tahoma"/>
                <w:b/>
                <w:i/>
                <w:sz w:val="21"/>
                <w:szCs w:val="21"/>
              </w:rPr>
              <w:t>факс</w:t>
            </w:r>
            <w:r w:rsidRPr="00EB09C0">
              <w:rPr>
                <w:rFonts w:ascii="Tahoma" w:eastAsia="Times New Roman" w:hAnsi="Tahoma" w:cs="Tahoma"/>
                <w:b/>
                <w:i/>
                <w:sz w:val="21"/>
                <w:szCs w:val="21"/>
                <w:lang w:val="en-US"/>
              </w:rPr>
              <w:t xml:space="preserve"> 052/303-163</w:t>
            </w:r>
          </w:p>
        </w:tc>
      </w:tr>
      <w:tr w:rsidR="00EB09C0" w:rsidRPr="00EB09C0" w:rsidTr="00EB09C0">
        <w:trPr>
          <w:trHeight w:val="503"/>
        </w:trPr>
        <w:tc>
          <w:tcPr>
            <w:tcW w:w="0" w:type="auto"/>
            <w:vMerge/>
            <w:vAlign w:val="center"/>
            <w:hideMark/>
          </w:tcPr>
          <w:p w:rsidR="00EB09C0" w:rsidRPr="00EB09C0" w:rsidRDefault="00EB09C0" w:rsidP="00EB09C0">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4160" w:type="pct"/>
            <w:vMerge w:val="restart"/>
            <w:tcBorders>
              <w:top w:val="thickThinSmallGap" w:sz="24" w:space="0" w:color="auto"/>
              <w:left w:val="nil"/>
              <w:bottom w:val="nil"/>
              <w:right w:val="nil"/>
            </w:tcBorders>
            <w:hideMark/>
          </w:tcPr>
          <w:p w:rsidR="00EB09C0" w:rsidRPr="00EB09C0" w:rsidRDefault="00EB09C0" w:rsidP="00EB09C0">
            <w:pPr>
              <w:widowControl w:val="0"/>
              <w:autoSpaceDE w:val="0"/>
              <w:autoSpaceDN w:val="0"/>
              <w:adjustRightInd w:val="0"/>
              <w:spacing w:before="120" w:after="0" w:line="240" w:lineRule="auto"/>
              <w:jc w:val="center"/>
              <w:rPr>
                <w:rFonts w:ascii="Tahoma" w:eastAsia="Times New Roman" w:hAnsi="Tahoma" w:cs="Tahoma"/>
                <w:color w:val="000000"/>
                <w:sz w:val="28"/>
                <w:szCs w:val="26"/>
                <w:lang w:val="en-US"/>
              </w:rPr>
            </w:pPr>
            <w:r w:rsidRPr="00EB09C0">
              <w:rPr>
                <w:rFonts w:ascii="Times New Roman" w:eastAsia="Times New Roman" w:hAnsi="Times New Roman" w:cs="Times New Roman"/>
                <w:noProof/>
                <w:sz w:val="20"/>
                <w:szCs w:val="20"/>
                <w:lang w:val="en-US"/>
              </w:rPr>
              <mc:AlternateContent>
                <mc:Choice Requires="wps">
                  <w:drawing>
                    <wp:inline distT="0" distB="0" distL="0" distR="0">
                      <wp:extent cx="2171700" cy="114300"/>
                      <wp:effectExtent l="0" t="9525" r="1905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114300"/>
                              </a:xfrm>
                              <a:prstGeom prst="rect">
                                <a:avLst/>
                              </a:prstGeom>
                              <a:extLst>
                                <a:ext uri="{AF507438-7753-43E0-B8FC-AC1667EBCBE1}">
                                  <a14:hiddenEffects xmlns:a14="http://schemas.microsoft.com/office/drawing/2010/main">
                                    <a:effectLst/>
                                  </a14:hiddenEffects>
                                </a:ext>
                              </a:extLst>
                            </wps:spPr>
                            <wps:txbx>
                              <w:txbxContent>
                                <w:p w:rsidR="00EB09C0" w:rsidRDefault="00EB09C0" w:rsidP="00EB09C0">
                                  <w:pPr>
                                    <w:pStyle w:val="NormalWeb"/>
                                    <w:spacing w:before="0" w:beforeAutospacing="0" w:after="0" w:afterAutospacing="0"/>
                                    <w:jc w:val="center"/>
                                  </w:pPr>
                                  <w:r>
                                    <w:rPr>
                                      <w:rFonts w:ascii="Tahoma" w:eastAsia="Tahoma" w:hAnsi="Tahoma" w:cs="Tahoma"/>
                                      <w:b/>
                                      <w:bCs/>
                                      <w:color w:val="808080"/>
                                      <w:sz w:val="32"/>
                                      <w:szCs w:val="32"/>
                                      <w:lang w:val="en-US"/>
                                      <w14:textOutline w14:w="0" w14:cap="flat" w14:cmpd="sng" w14:algn="ctr">
                                        <w14:solidFill>
                                          <w14:srgbClr w14:val="000000"/>
                                        </w14:solidFill>
                                        <w14:prstDash w14:val="solid"/>
                                        <w14:round/>
                                      </w14:textOutline>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7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" filled="f" stroked="f">
                      <o:lock v:ext="edit" shapetype="t"/>
                      <v:textbox style="mso-fit-shape-to-text:t">
                        <w:txbxContent>
                          <w:p w:rsidR="00EB09C0" w:rsidRDefault="00EB09C0" w:rsidP="00EB09C0">
                            <w:pPr>
                              <w:pStyle w:val="NormalWeb"/>
                              <w:spacing w:before="0" w:beforeAutospacing="0" w:after="0" w:afterAutospacing="0"/>
                              <w:jc w:val="center"/>
                            </w:pPr>
                            <w:r>
                              <w:rPr>
                                <w:rFonts w:ascii="Tahoma" w:eastAsia="Tahoma" w:hAnsi="Tahoma" w:cs="Tahoma"/>
                                <w:b/>
                                <w:bCs/>
                                <w:color w:val="808080"/>
                                <w:sz w:val="32"/>
                                <w:szCs w:val="32"/>
                                <w:lang w:val="en-US"/>
                                <w14:textOutline w14:w="0" w14:cap="flat" w14:cmpd="sng" w14:algn="ctr">
                                  <w14:solidFill>
                                    <w14:srgbClr w14:val="000000"/>
                                  </w14:solidFill>
                                  <w14:prstDash w14:val="solid"/>
                                  <w14:round/>
                                </w14:textOutline>
                              </w:rPr>
                              <w:t>"FILII MARIS SUMUS"</w:t>
                            </w:r>
                          </w:p>
                        </w:txbxContent>
                      </v:textbox>
                      <w10:anchorlock/>
                    </v:shape>
                  </w:pict>
                </mc:Fallback>
              </mc:AlternateContent>
            </w:r>
          </w:p>
        </w:tc>
      </w:tr>
      <w:tr w:rsidR="00EB09C0" w:rsidRPr="00EB09C0" w:rsidTr="00EB09C0">
        <w:tc>
          <w:tcPr>
            <w:tcW w:w="840" w:type="pct"/>
            <w:hideMark/>
          </w:tcPr>
          <w:p w:rsidR="00EB09C0" w:rsidRPr="00EB09C0" w:rsidRDefault="00EB09C0" w:rsidP="00EB09C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B09C0">
              <w:rPr>
                <w:rFonts w:ascii="Times New Roman" w:eastAsia="Times New Roman" w:hAnsi="Times New Roman" w:cs="Times New Roman"/>
                <w:noProof/>
                <w:sz w:val="20"/>
                <w:szCs w:val="20"/>
                <w:lang w:val="en-US"/>
              </w:rPr>
              <w:drawing>
                <wp:inline distT="0" distB="0" distL="0" distR="0">
                  <wp:extent cx="657225" cy="723900"/>
                  <wp:effectExtent l="0" t="0" r="9525" b="0"/>
                  <wp:docPr id="4" name="Picture 4" descr="Description: ISO 9001-positive-screen-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O 9001-positive-screen-RG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60" w:type="pct"/>
            <w:vMerge/>
            <w:tcBorders>
              <w:top w:val="thickThinSmallGap" w:sz="24" w:space="0" w:color="auto"/>
              <w:left w:val="nil"/>
              <w:bottom w:val="nil"/>
              <w:right w:val="nil"/>
            </w:tcBorders>
            <w:vAlign w:val="center"/>
            <w:hideMark/>
          </w:tcPr>
          <w:p w:rsidR="00EB09C0" w:rsidRPr="00EB09C0" w:rsidRDefault="00EB09C0" w:rsidP="00EB09C0">
            <w:pPr>
              <w:widowControl w:val="0"/>
              <w:autoSpaceDE w:val="0"/>
              <w:autoSpaceDN w:val="0"/>
              <w:adjustRightInd w:val="0"/>
              <w:spacing w:after="0" w:line="240" w:lineRule="auto"/>
              <w:rPr>
                <w:rFonts w:ascii="Tahoma" w:eastAsia="Times New Roman" w:hAnsi="Tahoma" w:cs="Tahoma"/>
                <w:color w:val="000000"/>
                <w:sz w:val="28"/>
                <w:szCs w:val="26"/>
                <w:lang w:val="en-US"/>
              </w:rPr>
            </w:pPr>
          </w:p>
        </w:tc>
      </w:tr>
    </w:tbl>
    <w:p w:rsidR="00EB09C0" w:rsidRPr="00EB09C0" w:rsidRDefault="00EB09C0" w:rsidP="00EB09C0">
      <w:pPr>
        <w:spacing w:after="0" w:line="240" w:lineRule="auto"/>
        <w:rPr>
          <w:rFonts w:ascii="Times New Roman" w:eastAsia="Times New Roman" w:hAnsi="Times New Roman" w:cs="Arial"/>
          <w:b/>
          <w:sz w:val="28"/>
          <w:szCs w:val="28"/>
          <w:lang w:eastAsia="bg-BG"/>
        </w:rPr>
      </w:pPr>
    </w:p>
    <w:p w:rsidR="00EB09C0" w:rsidRPr="00EB09C0" w:rsidRDefault="00EB09C0" w:rsidP="00EB09C0">
      <w:pPr>
        <w:spacing w:after="0" w:line="240" w:lineRule="auto"/>
        <w:rPr>
          <w:rFonts w:ascii="Times New Roman" w:eastAsia="Times New Roman" w:hAnsi="Times New Roman" w:cs="Arial"/>
          <w:b/>
          <w:sz w:val="28"/>
          <w:szCs w:val="28"/>
          <w:lang w:eastAsia="bg-BG"/>
        </w:rPr>
      </w:pPr>
      <w:r w:rsidRPr="00EB09C0">
        <w:rPr>
          <w:rFonts w:ascii="Times New Roman" w:eastAsia="Times New Roman" w:hAnsi="Times New Roman" w:cs="Arial"/>
          <w:b/>
          <w:sz w:val="28"/>
          <w:szCs w:val="28"/>
          <w:lang w:eastAsia="bg-BG"/>
        </w:rPr>
        <w:t>ОДОБРЯВАМ</w:t>
      </w:r>
    </w:p>
    <w:p w:rsidR="00EB09C0" w:rsidRPr="00EB09C0" w:rsidRDefault="00EB09C0" w:rsidP="00EB09C0">
      <w:pPr>
        <w:spacing w:after="0" w:line="240" w:lineRule="auto"/>
        <w:rPr>
          <w:rFonts w:ascii="Times New Roman" w:eastAsia="Times New Roman" w:hAnsi="Times New Roman" w:cs="Arial"/>
          <w:b/>
          <w:sz w:val="28"/>
          <w:szCs w:val="28"/>
          <w:lang w:eastAsia="bg-BG"/>
        </w:rPr>
      </w:pPr>
    </w:p>
    <w:p w:rsidR="00EB09C0" w:rsidRPr="00EB09C0" w:rsidRDefault="00EB09C0" w:rsidP="00EB09C0">
      <w:pPr>
        <w:spacing w:after="0" w:line="240" w:lineRule="auto"/>
        <w:rPr>
          <w:rFonts w:ascii="Times New Roman" w:eastAsia="Times New Roman" w:hAnsi="Times New Roman" w:cs="Arial"/>
          <w:b/>
          <w:sz w:val="28"/>
          <w:szCs w:val="28"/>
          <w:lang w:eastAsia="bg-BG"/>
        </w:rPr>
      </w:pPr>
      <w:r w:rsidRPr="00EB09C0">
        <w:rPr>
          <w:rFonts w:ascii="Times New Roman" w:eastAsia="Times New Roman" w:hAnsi="Times New Roman" w:cs="Arial"/>
          <w:b/>
          <w:sz w:val="28"/>
          <w:szCs w:val="28"/>
          <w:lang w:eastAsia="bg-BG"/>
        </w:rPr>
        <w:t>НАЧАЛНИК НА ВВМУ „Н.Й.ВАПЦАРОВ“</w:t>
      </w:r>
    </w:p>
    <w:p w:rsidR="00EB09C0" w:rsidRPr="00EB09C0" w:rsidRDefault="00EB09C0" w:rsidP="00EB09C0">
      <w:pPr>
        <w:spacing w:after="0" w:line="240" w:lineRule="auto"/>
        <w:rPr>
          <w:rFonts w:ascii="Times New Roman" w:eastAsia="Times New Roman" w:hAnsi="Times New Roman" w:cs="Arial"/>
          <w:b/>
          <w:sz w:val="28"/>
          <w:szCs w:val="28"/>
          <w:lang w:eastAsia="bg-BG"/>
        </w:rPr>
      </w:pPr>
    </w:p>
    <w:p w:rsidR="00EB09C0" w:rsidRPr="00EB09C0" w:rsidRDefault="00EB09C0" w:rsidP="00EB09C0">
      <w:pPr>
        <w:spacing w:after="0" w:line="240" w:lineRule="auto"/>
        <w:ind w:right="-883"/>
        <w:rPr>
          <w:rFonts w:ascii="Times New Roman" w:eastAsia="Times New Roman" w:hAnsi="Times New Roman" w:cs="Arial"/>
          <w:sz w:val="28"/>
          <w:szCs w:val="28"/>
          <w:lang w:eastAsia="bg-BG"/>
        </w:rPr>
      </w:pPr>
      <w:r w:rsidRPr="00EB09C0">
        <w:rPr>
          <w:rFonts w:ascii="Times New Roman" w:eastAsia="Times New Roman" w:hAnsi="Times New Roman" w:cs="Arial"/>
          <w:b/>
          <w:sz w:val="28"/>
          <w:szCs w:val="28"/>
          <w:lang w:eastAsia="bg-BG"/>
        </w:rPr>
        <w:t xml:space="preserve">ФЛОТИЛЕН АДМИРАЛ ПРОФ. Д.В.Н. </w:t>
      </w:r>
      <w:r w:rsidRPr="00EB09C0">
        <w:rPr>
          <w:rFonts w:ascii="Times New Roman" w:eastAsia="Times New Roman" w:hAnsi="Times New Roman" w:cs="Arial"/>
          <w:b/>
          <w:sz w:val="28"/>
          <w:szCs w:val="28"/>
          <w:lang w:val="en-US" w:eastAsia="bg-BG"/>
        </w:rPr>
        <w:t xml:space="preserve">       </w:t>
      </w:r>
      <w:bookmarkStart w:id="1" w:name="_GoBack"/>
      <w:r w:rsidR="004E28AD" w:rsidRPr="004E28AD">
        <w:rPr>
          <w:rFonts w:ascii="Times New Roman" w:eastAsia="Times New Roman" w:hAnsi="Times New Roman" w:cs="Arial"/>
          <w:b/>
          <w:i/>
          <w:sz w:val="28"/>
          <w:szCs w:val="28"/>
          <w:lang w:eastAsia="bg-BG"/>
        </w:rPr>
        <w:t>П</w:t>
      </w:r>
      <w:r w:rsidRPr="004E28AD">
        <w:rPr>
          <w:rFonts w:ascii="Times New Roman" w:eastAsia="Times New Roman" w:hAnsi="Times New Roman" w:cs="Arial"/>
          <w:b/>
          <w:i/>
          <w:sz w:val="28"/>
          <w:szCs w:val="28"/>
          <w:lang w:eastAsia="bg-BG"/>
        </w:rPr>
        <w:t xml:space="preserve">   </w:t>
      </w:r>
      <w:bookmarkEnd w:id="1"/>
      <w:r w:rsidRPr="00EB09C0">
        <w:rPr>
          <w:rFonts w:ascii="Times New Roman" w:eastAsia="Times New Roman" w:hAnsi="Times New Roman" w:cs="Arial"/>
          <w:b/>
          <w:sz w:val="28"/>
          <w:szCs w:val="28"/>
          <w:lang w:eastAsia="bg-BG"/>
        </w:rPr>
        <w:t xml:space="preserve">     БОЯН МЕДНИКАРОВ</w:t>
      </w:r>
    </w:p>
    <w:p w:rsidR="00EB09C0" w:rsidRPr="00EB09C0" w:rsidRDefault="00EB09C0" w:rsidP="00EB09C0">
      <w:pPr>
        <w:spacing w:after="0" w:line="240" w:lineRule="auto"/>
        <w:rPr>
          <w:rFonts w:ascii="Times New Roman" w:eastAsia="Times New Roman" w:hAnsi="Times New Roman" w:cs="Arial"/>
          <w:sz w:val="24"/>
          <w:szCs w:val="20"/>
          <w:lang w:eastAsia="bg-BG"/>
        </w:rPr>
      </w:pPr>
    </w:p>
    <w:p w:rsidR="00EB09C0" w:rsidRPr="00EB09C0" w:rsidRDefault="00EB09C0" w:rsidP="00EB09C0">
      <w:pPr>
        <w:spacing w:after="0" w:line="240" w:lineRule="auto"/>
        <w:rPr>
          <w:rFonts w:ascii="Times New Roman" w:eastAsia="Times New Roman" w:hAnsi="Times New Roman" w:cs="Arial"/>
          <w:sz w:val="24"/>
          <w:szCs w:val="20"/>
          <w:lang w:eastAsia="bg-BG"/>
        </w:rPr>
      </w:pPr>
    </w:p>
    <w:p w:rsidR="00EB09C0" w:rsidRPr="00EB09C0" w:rsidRDefault="00EB09C0" w:rsidP="00EB09C0">
      <w:pPr>
        <w:spacing w:after="0" w:line="240" w:lineRule="auto"/>
        <w:rPr>
          <w:rFonts w:ascii="Times New Roman" w:eastAsia="Times New Roman" w:hAnsi="Times New Roman" w:cs="Arial"/>
          <w:sz w:val="24"/>
          <w:szCs w:val="20"/>
          <w:lang w:eastAsia="bg-BG"/>
        </w:rPr>
      </w:pPr>
    </w:p>
    <w:p w:rsidR="00EB09C0" w:rsidRPr="00EB09C0" w:rsidRDefault="00EB09C0" w:rsidP="00EB09C0">
      <w:pPr>
        <w:spacing w:after="0" w:line="240" w:lineRule="auto"/>
        <w:rPr>
          <w:rFonts w:ascii="Times New Roman" w:eastAsia="Times New Roman" w:hAnsi="Times New Roman" w:cs="Arial"/>
          <w:sz w:val="24"/>
          <w:szCs w:val="20"/>
          <w:lang w:eastAsia="bg-BG"/>
        </w:rPr>
      </w:pPr>
    </w:p>
    <w:p w:rsidR="00EB09C0" w:rsidRPr="00EB09C0" w:rsidRDefault="00EB09C0" w:rsidP="00EB09C0">
      <w:pPr>
        <w:spacing w:after="0" w:line="240" w:lineRule="auto"/>
        <w:rPr>
          <w:rFonts w:ascii="Times New Roman" w:eastAsia="Times New Roman" w:hAnsi="Times New Roman" w:cs="Arial"/>
          <w:sz w:val="24"/>
          <w:szCs w:val="20"/>
          <w:lang w:eastAsia="bg-BG"/>
        </w:rPr>
      </w:pPr>
    </w:p>
    <w:p w:rsidR="00EB09C0" w:rsidRPr="00EB09C0" w:rsidRDefault="00EB09C0" w:rsidP="00EB09C0">
      <w:pPr>
        <w:spacing w:after="0" w:line="200" w:lineRule="exact"/>
        <w:rPr>
          <w:rFonts w:ascii="Times New Roman" w:eastAsia="Times New Roman" w:hAnsi="Times New Roman" w:cs="Arial"/>
          <w:sz w:val="24"/>
          <w:szCs w:val="20"/>
          <w:lang w:eastAsia="bg-BG"/>
        </w:rPr>
      </w:pPr>
    </w:p>
    <w:p w:rsidR="00EB09C0" w:rsidRPr="00EB09C0" w:rsidRDefault="00EB09C0" w:rsidP="00EB09C0">
      <w:pPr>
        <w:spacing w:after="0" w:line="0" w:lineRule="atLeast"/>
        <w:ind w:left="2180"/>
        <w:rPr>
          <w:rFonts w:ascii="Times New Roman" w:eastAsia="Times New Roman" w:hAnsi="Times New Roman" w:cs="Arial"/>
          <w:b/>
          <w:sz w:val="36"/>
          <w:szCs w:val="36"/>
          <w:lang w:eastAsia="bg-BG"/>
        </w:rPr>
      </w:pPr>
      <w:r w:rsidRPr="00EB09C0">
        <w:rPr>
          <w:rFonts w:ascii="Times New Roman" w:eastAsia="Times New Roman" w:hAnsi="Times New Roman" w:cs="Arial"/>
          <w:b/>
          <w:sz w:val="40"/>
          <w:szCs w:val="20"/>
          <w:lang w:eastAsia="bg-BG"/>
        </w:rPr>
        <w:t xml:space="preserve">  </w:t>
      </w:r>
      <w:r w:rsidRPr="00EB09C0">
        <w:rPr>
          <w:rFonts w:ascii="Times New Roman" w:eastAsia="Times New Roman" w:hAnsi="Times New Roman" w:cs="Arial"/>
          <w:b/>
          <w:sz w:val="36"/>
          <w:szCs w:val="36"/>
          <w:lang w:eastAsia="bg-BG"/>
        </w:rPr>
        <w:t>Д О К У М Е Н Т А Ц И Я</w:t>
      </w:r>
    </w:p>
    <w:p w:rsidR="00EB09C0" w:rsidRPr="00EB09C0" w:rsidRDefault="00EB09C0" w:rsidP="00EB09C0">
      <w:pPr>
        <w:spacing w:after="0" w:line="0" w:lineRule="atLeast"/>
        <w:ind w:left="2180"/>
        <w:rPr>
          <w:rFonts w:ascii="Times New Roman" w:eastAsia="Times New Roman" w:hAnsi="Times New Roman" w:cs="Arial"/>
          <w:b/>
          <w:sz w:val="28"/>
          <w:szCs w:val="28"/>
          <w:lang w:eastAsia="bg-BG"/>
        </w:rPr>
      </w:pPr>
    </w:p>
    <w:p w:rsidR="00EB09C0" w:rsidRPr="00EB09C0" w:rsidRDefault="00EB09C0" w:rsidP="00EB09C0">
      <w:pPr>
        <w:spacing w:after="0" w:line="0" w:lineRule="atLeast"/>
        <w:ind w:left="2180"/>
        <w:rPr>
          <w:rFonts w:ascii="Times New Roman" w:eastAsia="Times New Roman" w:hAnsi="Times New Roman" w:cs="Arial"/>
          <w:b/>
          <w:sz w:val="28"/>
          <w:szCs w:val="28"/>
          <w:lang w:eastAsia="bg-BG"/>
        </w:rPr>
      </w:pPr>
    </w:p>
    <w:p w:rsidR="00EB09C0" w:rsidRPr="00EB09C0" w:rsidRDefault="00EB09C0" w:rsidP="00EB09C0">
      <w:pPr>
        <w:spacing w:after="0" w:line="0" w:lineRule="atLeast"/>
        <w:ind w:left="460"/>
        <w:jc w:val="center"/>
        <w:rPr>
          <w:rFonts w:ascii="Times New Roman" w:eastAsia="Times New Roman" w:hAnsi="Times New Roman" w:cs="Arial"/>
          <w:b/>
          <w:sz w:val="28"/>
          <w:szCs w:val="28"/>
          <w:lang w:eastAsia="bg-BG"/>
        </w:rPr>
      </w:pPr>
      <w:r w:rsidRPr="00EB09C0">
        <w:rPr>
          <w:rFonts w:ascii="Times New Roman" w:eastAsia="Times New Roman" w:hAnsi="Times New Roman" w:cs="Arial"/>
          <w:b/>
          <w:sz w:val="28"/>
          <w:szCs w:val="28"/>
          <w:lang w:eastAsia="bg-BG"/>
        </w:rPr>
        <w:t xml:space="preserve">ЗА УЧАСТИЕ В ОТКРИТА ПРОЦЕДУРА </w:t>
      </w:r>
    </w:p>
    <w:p w:rsidR="00EB09C0" w:rsidRPr="00EB09C0" w:rsidRDefault="00EB09C0" w:rsidP="00EB09C0">
      <w:pPr>
        <w:spacing w:after="0" w:line="0" w:lineRule="atLeast"/>
        <w:ind w:left="460"/>
        <w:jc w:val="center"/>
        <w:rPr>
          <w:rFonts w:ascii="Times New Roman" w:eastAsia="Times New Roman" w:hAnsi="Times New Roman" w:cs="Arial"/>
          <w:b/>
          <w:sz w:val="28"/>
          <w:szCs w:val="28"/>
          <w:lang w:eastAsia="bg-BG"/>
        </w:rPr>
      </w:pPr>
      <w:r w:rsidRPr="00EB09C0">
        <w:rPr>
          <w:rFonts w:ascii="Times New Roman" w:eastAsia="Times New Roman" w:hAnsi="Times New Roman" w:cs="Arial"/>
          <w:b/>
          <w:sz w:val="28"/>
          <w:szCs w:val="28"/>
          <w:lang w:eastAsia="bg-BG"/>
        </w:rPr>
        <w:t xml:space="preserve">  </w:t>
      </w:r>
    </w:p>
    <w:p w:rsidR="00EB09C0" w:rsidRPr="00EB09C0" w:rsidRDefault="00EB09C0" w:rsidP="00EB09C0">
      <w:pPr>
        <w:spacing w:after="0" w:line="0" w:lineRule="atLeast"/>
        <w:ind w:left="460"/>
        <w:jc w:val="center"/>
        <w:rPr>
          <w:rFonts w:ascii="Times New Roman" w:eastAsia="Times New Roman" w:hAnsi="Times New Roman" w:cs="Arial"/>
          <w:b/>
          <w:sz w:val="28"/>
          <w:szCs w:val="28"/>
          <w:lang w:eastAsia="bg-BG"/>
        </w:rPr>
      </w:pPr>
      <w:r w:rsidRPr="00EB09C0">
        <w:rPr>
          <w:rFonts w:ascii="Times New Roman" w:eastAsia="Times New Roman" w:hAnsi="Times New Roman" w:cs="Arial"/>
          <w:b/>
          <w:sz w:val="28"/>
          <w:szCs w:val="28"/>
          <w:lang w:eastAsia="bg-BG"/>
        </w:rPr>
        <w:t>ЗА ВЪЗЛАГАНЕ НА ОБЩЕСТВЕНА ПОРЪЧКА С ПРЕДМЕТ:</w:t>
      </w:r>
    </w:p>
    <w:p w:rsidR="00EB09C0" w:rsidRPr="00EB09C0" w:rsidRDefault="00EB09C0" w:rsidP="00EB09C0">
      <w:pPr>
        <w:spacing w:after="0" w:line="0" w:lineRule="atLeast"/>
        <w:ind w:left="460"/>
        <w:jc w:val="center"/>
        <w:rPr>
          <w:rFonts w:ascii="Times New Roman" w:eastAsia="Times New Roman" w:hAnsi="Times New Roman" w:cs="Arial"/>
          <w:b/>
          <w:sz w:val="28"/>
          <w:szCs w:val="28"/>
          <w:lang w:eastAsia="bg-BG"/>
        </w:rPr>
      </w:pPr>
    </w:p>
    <w:p w:rsidR="00EB09C0" w:rsidRPr="00EB09C0" w:rsidRDefault="00EB09C0" w:rsidP="00EB09C0">
      <w:pPr>
        <w:spacing w:after="0" w:line="240" w:lineRule="auto"/>
        <w:ind w:left="-993"/>
        <w:rPr>
          <w:rFonts w:ascii="Times New Roman" w:eastAsia="Calibri" w:hAnsi="Times New Roman" w:cs="Times New Roman"/>
          <w:sz w:val="28"/>
          <w:szCs w:val="28"/>
          <w:lang w:eastAsia="bg-BG"/>
        </w:rPr>
      </w:pPr>
      <w:r w:rsidRPr="00EB09C0">
        <w:rPr>
          <w:rFonts w:ascii="Times New Roman" w:eastAsia="Calibri" w:hAnsi="Times New Roman" w:cs="Times New Roman"/>
          <w:sz w:val="28"/>
          <w:szCs w:val="28"/>
          <w:lang w:eastAsia="bg-BG"/>
        </w:rPr>
        <w:t xml:space="preserve">               </w:t>
      </w:r>
      <w:r w:rsidRPr="00EB09C0">
        <w:rPr>
          <w:rFonts w:ascii="Times New Roman" w:eastAsia="Calibri" w:hAnsi="Times New Roman" w:cs="Times New Roman"/>
          <w:sz w:val="28"/>
          <w:szCs w:val="28"/>
          <w:lang w:val="en-US" w:eastAsia="bg-BG"/>
        </w:rPr>
        <w:t xml:space="preserve">        </w:t>
      </w:r>
    </w:p>
    <w:p w:rsidR="00EB09C0" w:rsidRPr="00EB09C0" w:rsidRDefault="00EB09C0" w:rsidP="00EB09C0">
      <w:pPr>
        <w:spacing w:after="0" w:line="276" w:lineRule="auto"/>
        <w:ind w:left="-142" w:right="109" w:firstLine="602"/>
        <w:jc w:val="center"/>
        <w:rPr>
          <w:rFonts w:ascii="Times New Roman" w:eastAsia="Calibri" w:hAnsi="Times New Roman" w:cs="Times New Roman"/>
          <w:b/>
          <w:sz w:val="28"/>
          <w:szCs w:val="28"/>
          <w:lang w:eastAsia="bg-BG"/>
        </w:rPr>
      </w:pPr>
      <w:r w:rsidRPr="00EB09C0">
        <w:rPr>
          <w:rFonts w:ascii="Times New Roman" w:eastAsia="Calibri" w:hAnsi="Times New Roman" w:cs="Times New Roman"/>
          <w:b/>
          <w:sz w:val="28"/>
          <w:szCs w:val="28"/>
          <w:lang w:eastAsia="bg-BG"/>
        </w:rPr>
        <w:t>„РАЗРАБОТВАНЕ, ВНЕДРЯВАНЕ И ПОДДРЪЖКА НА ПРОГРАМНА СИСТЕМА ЗА УПРАВЛЕНИЕ НА УЧЕБНИЯ ПРОЦЕС ВЪВ ВВМУ „Н.Й.ВАПЦАРОВ“</w:t>
      </w:r>
    </w:p>
    <w:p w:rsidR="00EB09C0" w:rsidRPr="00EB09C0" w:rsidRDefault="00EB09C0" w:rsidP="00EB09C0">
      <w:pPr>
        <w:spacing w:after="0" w:line="240" w:lineRule="auto"/>
        <w:ind w:left="-993" w:right="-981" w:firstLine="993"/>
        <w:rPr>
          <w:rFonts w:ascii="Times New Roman" w:eastAsia="Calibri" w:hAnsi="Times New Roman" w:cs="Times New Roman"/>
          <w:color w:val="FF0000"/>
          <w:sz w:val="28"/>
          <w:szCs w:val="28"/>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r w:rsidRPr="00EB09C0">
        <w:rPr>
          <w:rFonts w:ascii="Times New Roman" w:eastAsia="Times New Roman" w:hAnsi="Times New Roman" w:cs="Arial"/>
          <w:sz w:val="24"/>
          <w:szCs w:val="20"/>
          <w:lang w:eastAsia="bg-BG"/>
        </w:rPr>
        <w:t xml:space="preserve">    </w:t>
      </w: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sz w:val="24"/>
          <w:szCs w:val="20"/>
          <w:lang w:eastAsia="bg-BG"/>
        </w:rPr>
      </w:pPr>
    </w:p>
    <w:p w:rsidR="00EB09C0" w:rsidRPr="00EB09C0" w:rsidRDefault="00EB09C0" w:rsidP="00EB09C0">
      <w:pPr>
        <w:spacing w:after="0" w:line="0" w:lineRule="atLeast"/>
        <w:ind w:left="3620"/>
        <w:rPr>
          <w:rFonts w:ascii="Times New Roman" w:eastAsia="Times New Roman" w:hAnsi="Times New Roman" w:cs="Arial"/>
          <w:b/>
          <w:sz w:val="24"/>
          <w:szCs w:val="20"/>
          <w:lang w:eastAsia="bg-BG"/>
        </w:rPr>
      </w:pPr>
      <w:r w:rsidRPr="00EB09C0">
        <w:rPr>
          <w:rFonts w:ascii="Times New Roman" w:eastAsia="Times New Roman" w:hAnsi="Times New Roman" w:cs="Arial"/>
          <w:b/>
          <w:sz w:val="24"/>
          <w:szCs w:val="20"/>
          <w:lang w:eastAsia="bg-BG"/>
        </w:rPr>
        <w:t>Гр. Варна</w:t>
      </w:r>
    </w:p>
    <w:p w:rsidR="00EB09C0" w:rsidRPr="00EB09C0" w:rsidRDefault="00EB09C0" w:rsidP="00EB09C0">
      <w:pPr>
        <w:spacing w:after="0" w:line="0" w:lineRule="atLeast"/>
        <w:ind w:left="3620"/>
        <w:rPr>
          <w:rFonts w:ascii="Times New Roman" w:eastAsia="Times New Roman" w:hAnsi="Times New Roman" w:cs="Arial"/>
          <w:b/>
          <w:sz w:val="28"/>
          <w:szCs w:val="28"/>
          <w:lang w:eastAsia="bg-BG"/>
        </w:rPr>
      </w:pPr>
      <w:r w:rsidRPr="00EB09C0">
        <w:rPr>
          <w:rFonts w:ascii="Times New Roman" w:eastAsia="Times New Roman" w:hAnsi="Times New Roman" w:cs="Arial"/>
          <w:sz w:val="24"/>
          <w:szCs w:val="20"/>
          <w:lang w:eastAsia="bg-BG"/>
        </w:rPr>
        <w:t xml:space="preserve">   </w:t>
      </w:r>
      <w:r w:rsidRPr="00EB09C0">
        <w:rPr>
          <w:rFonts w:ascii="Times New Roman" w:eastAsia="Times New Roman" w:hAnsi="Times New Roman" w:cs="Arial"/>
          <w:b/>
          <w:sz w:val="28"/>
          <w:szCs w:val="28"/>
          <w:lang w:eastAsia="bg-BG"/>
        </w:rPr>
        <w:t>20</w:t>
      </w:r>
      <w:r w:rsidR="00EC62D4">
        <w:rPr>
          <w:rFonts w:ascii="Times New Roman" w:eastAsia="Times New Roman" w:hAnsi="Times New Roman" w:cs="Arial"/>
          <w:b/>
          <w:sz w:val="28"/>
          <w:szCs w:val="28"/>
          <w:lang w:eastAsia="bg-BG"/>
        </w:rPr>
        <w:t>20</w:t>
      </w:r>
      <w:r w:rsidRPr="00EB09C0">
        <w:rPr>
          <w:rFonts w:ascii="Times New Roman" w:eastAsia="Times New Roman" w:hAnsi="Times New Roman" w:cs="Arial"/>
          <w:b/>
          <w:sz w:val="28"/>
          <w:szCs w:val="28"/>
          <w:lang w:eastAsia="bg-BG"/>
        </w:rPr>
        <w:t>г.</w:t>
      </w:r>
    </w:p>
    <w:p w:rsidR="00EB09C0" w:rsidRPr="00EB09C0" w:rsidRDefault="00EB09C0" w:rsidP="00EB09C0">
      <w:pPr>
        <w:spacing w:after="0" w:line="0" w:lineRule="atLeast"/>
        <w:ind w:left="3620"/>
        <w:rPr>
          <w:rFonts w:ascii="Times New Roman" w:eastAsia="Times New Roman" w:hAnsi="Times New Roman" w:cs="Arial"/>
          <w:b/>
          <w:sz w:val="28"/>
          <w:szCs w:val="28"/>
          <w:lang w:eastAsia="bg-BG"/>
        </w:rPr>
      </w:pPr>
    </w:p>
    <w:p w:rsidR="00547873" w:rsidRDefault="00547873"/>
    <w:p w:rsidR="00EB09C0" w:rsidRPr="00EB09C0" w:rsidRDefault="00EB09C0" w:rsidP="00EB09C0">
      <w:pPr>
        <w:ind w:left="20" w:right="197"/>
        <w:rPr>
          <w:rStyle w:val="40"/>
          <w:rFonts w:eastAsiaTheme="minorHAnsi"/>
          <w:sz w:val="24"/>
          <w:szCs w:val="24"/>
          <w:u w:val="none"/>
        </w:rPr>
      </w:pPr>
      <w:r w:rsidRPr="00EB09C0">
        <w:rPr>
          <w:rStyle w:val="40"/>
          <w:rFonts w:eastAsiaTheme="minorHAnsi"/>
          <w:sz w:val="24"/>
          <w:szCs w:val="24"/>
          <w:u w:val="none"/>
        </w:rPr>
        <w:t xml:space="preserve">                                            </w:t>
      </w:r>
      <w:r>
        <w:rPr>
          <w:rStyle w:val="40"/>
          <w:rFonts w:eastAsiaTheme="minorHAnsi"/>
          <w:sz w:val="24"/>
          <w:szCs w:val="24"/>
          <w:u w:val="none"/>
        </w:rPr>
        <w:t xml:space="preserve">       </w:t>
      </w:r>
      <w:r w:rsidRPr="00EB09C0">
        <w:rPr>
          <w:rStyle w:val="40"/>
          <w:rFonts w:eastAsiaTheme="minorHAnsi"/>
          <w:sz w:val="24"/>
          <w:szCs w:val="24"/>
          <w:u w:val="none"/>
        </w:rPr>
        <w:t xml:space="preserve">  СЪДЪРЖАНИЕ</w:t>
      </w:r>
    </w:p>
    <w:p w:rsidR="00EB09C0" w:rsidRDefault="00EB09C0" w:rsidP="00EB09C0">
      <w:pPr>
        <w:ind w:left="20" w:right="197"/>
        <w:rPr>
          <w:rStyle w:val="40"/>
          <w:rFonts w:eastAsiaTheme="minorHAnsi"/>
          <w:sz w:val="24"/>
          <w:szCs w:val="24"/>
        </w:rPr>
      </w:pPr>
    </w:p>
    <w:p w:rsidR="00EB09C0" w:rsidRPr="00EB09C0" w:rsidRDefault="00EB09C0" w:rsidP="00EB09C0">
      <w:pPr>
        <w:ind w:left="20" w:right="197"/>
        <w:rPr>
          <w:rFonts w:ascii="Times New Roman" w:hAnsi="Times New Roman" w:cs="Times New Roman"/>
          <w:sz w:val="24"/>
          <w:szCs w:val="24"/>
          <w:u w:val="single"/>
        </w:rPr>
      </w:pPr>
      <w:r w:rsidRPr="00EB09C0">
        <w:rPr>
          <w:rStyle w:val="40"/>
          <w:rFonts w:eastAsiaTheme="minorHAnsi"/>
          <w:sz w:val="24"/>
          <w:szCs w:val="24"/>
        </w:rPr>
        <w:t>Документация за участие, съдържаща:</w:t>
      </w:r>
    </w:p>
    <w:p w:rsidR="00EB09C0" w:rsidRPr="00EB09C0" w:rsidRDefault="00EB09C0" w:rsidP="00EB09C0">
      <w:pPr>
        <w:numPr>
          <w:ilvl w:val="0"/>
          <w:numId w:val="1"/>
        </w:numPr>
        <w:tabs>
          <w:tab w:val="left" w:pos="586"/>
        </w:tabs>
        <w:spacing w:after="0" w:line="307" w:lineRule="exact"/>
        <w:ind w:left="20" w:right="197"/>
        <w:rPr>
          <w:rFonts w:ascii="Times New Roman" w:hAnsi="Times New Roman" w:cs="Times New Roman"/>
          <w:sz w:val="24"/>
          <w:szCs w:val="24"/>
        </w:rPr>
      </w:pPr>
      <w:r w:rsidRPr="00EB09C0">
        <w:rPr>
          <w:rFonts w:ascii="Times New Roman" w:hAnsi="Times New Roman" w:cs="Times New Roman"/>
          <w:sz w:val="24"/>
          <w:szCs w:val="24"/>
        </w:rPr>
        <w:t>Обща информация за процедурата;</w:t>
      </w:r>
    </w:p>
    <w:p w:rsidR="00EB09C0" w:rsidRPr="00EB09C0" w:rsidRDefault="00EB09C0" w:rsidP="00EB09C0">
      <w:pPr>
        <w:numPr>
          <w:ilvl w:val="0"/>
          <w:numId w:val="1"/>
        </w:numPr>
        <w:tabs>
          <w:tab w:val="left" w:pos="586"/>
        </w:tabs>
        <w:spacing w:after="0" w:line="307" w:lineRule="exact"/>
        <w:ind w:left="20" w:right="197"/>
        <w:rPr>
          <w:rFonts w:ascii="Times New Roman" w:hAnsi="Times New Roman" w:cs="Times New Roman"/>
          <w:sz w:val="24"/>
          <w:szCs w:val="24"/>
        </w:rPr>
      </w:pPr>
      <w:r w:rsidRPr="00EB09C0">
        <w:rPr>
          <w:rFonts w:ascii="Times New Roman" w:hAnsi="Times New Roman" w:cs="Times New Roman"/>
          <w:sz w:val="24"/>
          <w:szCs w:val="24"/>
        </w:rPr>
        <w:t>Изисквания за изпълнение на поръчката;</w:t>
      </w:r>
    </w:p>
    <w:p w:rsidR="00EB09C0" w:rsidRPr="00EB09C0" w:rsidRDefault="00EB09C0" w:rsidP="00EB09C0">
      <w:pPr>
        <w:numPr>
          <w:ilvl w:val="0"/>
          <w:numId w:val="1"/>
        </w:numPr>
        <w:tabs>
          <w:tab w:val="left" w:pos="438"/>
        </w:tabs>
        <w:spacing w:after="0" w:line="307" w:lineRule="exact"/>
        <w:ind w:left="20" w:right="197"/>
        <w:rPr>
          <w:rFonts w:ascii="Times New Roman" w:hAnsi="Times New Roman" w:cs="Times New Roman"/>
          <w:sz w:val="24"/>
          <w:szCs w:val="24"/>
        </w:rPr>
      </w:pPr>
      <w:r w:rsidRPr="00EB09C0">
        <w:rPr>
          <w:rFonts w:ascii="Times New Roman" w:hAnsi="Times New Roman" w:cs="Times New Roman"/>
          <w:sz w:val="24"/>
          <w:szCs w:val="24"/>
        </w:rPr>
        <w:t>Условия за участие и изисквания към участниците в процедурата;</w:t>
      </w:r>
    </w:p>
    <w:p w:rsidR="00EB09C0" w:rsidRPr="00EB09C0" w:rsidRDefault="00EB09C0" w:rsidP="00EB09C0">
      <w:pPr>
        <w:numPr>
          <w:ilvl w:val="0"/>
          <w:numId w:val="1"/>
        </w:numPr>
        <w:tabs>
          <w:tab w:val="left" w:pos="577"/>
        </w:tabs>
        <w:spacing w:after="0" w:line="307" w:lineRule="exact"/>
        <w:ind w:left="20" w:right="220"/>
        <w:rPr>
          <w:rFonts w:ascii="Times New Roman" w:hAnsi="Times New Roman" w:cs="Times New Roman"/>
          <w:sz w:val="24"/>
          <w:szCs w:val="24"/>
        </w:rPr>
      </w:pPr>
      <w:r w:rsidRPr="00EB09C0">
        <w:rPr>
          <w:rFonts w:ascii="Times New Roman" w:hAnsi="Times New Roman" w:cs="Times New Roman"/>
          <w:sz w:val="24"/>
          <w:szCs w:val="24"/>
        </w:rPr>
        <w:t>Критерии за подбор на участниците. Минимални изисквания и документи за</w:t>
      </w:r>
      <w:r w:rsidRPr="00EB09C0">
        <w:rPr>
          <w:rFonts w:ascii="Times New Roman" w:hAnsi="Times New Roman" w:cs="Times New Roman"/>
          <w:sz w:val="24"/>
          <w:szCs w:val="24"/>
        </w:rPr>
        <w:br/>
        <w:t>доказване;</w:t>
      </w:r>
    </w:p>
    <w:p w:rsidR="00EB09C0" w:rsidRPr="00EB09C0" w:rsidRDefault="00EB09C0" w:rsidP="00EB09C0">
      <w:pPr>
        <w:numPr>
          <w:ilvl w:val="0"/>
          <w:numId w:val="1"/>
        </w:numPr>
        <w:tabs>
          <w:tab w:val="left" w:pos="462"/>
        </w:tabs>
        <w:spacing w:after="0" w:line="307" w:lineRule="exact"/>
        <w:ind w:left="20" w:right="220"/>
        <w:rPr>
          <w:rFonts w:ascii="Times New Roman" w:hAnsi="Times New Roman" w:cs="Times New Roman"/>
          <w:sz w:val="24"/>
          <w:szCs w:val="24"/>
        </w:rPr>
      </w:pPr>
      <w:r w:rsidRPr="00EB09C0">
        <w:rPr>
          <w:rFonts w:ascii="Times New Roman" w:hAnsi="Times New Roman" w:cs="Times New Roman"/>
          <w:sz w:val="24"/>
          <w:szCs w:val="24"/>
        </w:rPr>
        <w:t>Указания за подготовка на офертата. Изисквания към документите за участие в</w:t>
      </w:r>
      <w:r w:rsidRPr="00EB09C0">
        <w:rPr>
          <w:rFonts w:ascii="Times New Roman" w:hAnsi="Times New Roman" w:cs="Times New Roman"/>
          <w:sz w:val="24"/>
          <w:szCs w:val="24"/>
        </w:rPr>
        <w:br/>
        <w:t>процедурата. Съдържание на офертата за участие. Подаване и срок на валидност на</w:t>
      </w:r>
      <w:r w:rsidRPr="00EB09C0">
        <w:rPr>
          <w:rFonts w:ascii="Times New Roman" w:hAnsi="Times New Roman" w:cs="Times New Roman"/>
          <w:sz w:val="24"/>
          <w:szCs w:val="24"/>
        </w:rPr>
        <w:br/>
        <w:t>офертата;</w:t>
      </w:r>
    </w:p>
    <w:p w:rsidR="00EB09C0" w:rsidRPr="00EB09C0" w:rsidRDefault="00EB09C0" w:rsidP="00EB09C0">
      <w:pPr>
        <w:numPr>
          <w:ilvl w:val="0"/>
          <w:numId w:val="1"/>
        </w:numPr>
        <w:tabs>
          <w:tab w:val="left" w:pos="462"/>
        </w:tabs>
        <w:spacing w:after="0" w:line="307" w:lineRule="exact"/>
        <w:ind w:left="20" w:right="197"/>
        <w:rPr>
          <w:rFonts w:ascii="Times New Roman" w:hAnsi="Times New Roman" w:cs="Times New Roman"/>
          <w:sz w:val="24"/>
          <w:szCs w:val="24"/>
        </w:rPr>
      </w:pPr>
      <w:r w:rsidRPr="00EB09C0">
        <w:rPr>
          <w:rFonts w:ascii="Times New Roman" w:hAnsi="Times New Roman" w:cs="Times New Roman"/>
          <w:sz w:val="24"/>
          <w:szCs w:val="24"/>
        </w:rPr>
        <w:t>Критерий за възлагане;</w:t>
      </w:r>
    </w:p>
    <w:p w:rsidR="00EB09C0" w:rsidRPr="00EB09C0" w:rsidRDefault="00EB09C0" w:rsidP="00EB09C0">
      <w:pPr>
        <w:numPr>
          <w:ilvl w:val="0"/>
          <w:numId w:val="1"/>
        </w:numPr>
        <w:tabs>
          <w:tab w:val="left" w:pos="447"/>
        </w:tabs>
        <w:spacing w:after="0" w:line="307" w:lineRule="exact"/>
        <w:ind w:left="20" w:right="197"/>
        <w:rPr>
          <w:rFonts w:ascii="Times New Roman" w:hAnsi="Times New Roman" w:cs="Times New Roman"/>
          <w:sz w:val="24"/>
          <w:szCs w:val="24"/>
        </w:rPr>
      </w:pPr>
      <w:r w:rsidRPr="00EB09C0">
        <w:rPr>
          <w:rFonts w:ascii="Times New Roman" w:hAnsi="Times New Roman" w:cs="Times New Roman"/>
          <w:sz w:val="24"/>
          <w:szCs w:val="24"/>
        </w:rPr>
        <w:t>Комуникация между възложителя и участниците;</w:t>
      </w:r>
    </w:p>
    <w:p w:rsidR="00EB09C0" w:rsidRPr="00EB09C0" w:rsidRDefault="00EB09C0" w:rsidP="00EB09C0">
      <w:pPr>
        <w:numPr>
          <w:ilvl w:val="0"/>
          <w:numId w:val="1"/>
        </w:numPr>
        <w:tabs>
          <w:tab w:val="left" w:pos="543"/>
        </w:tabs>
        <w:spacing w:after="0" w:line="307" w:lineRule="exact"/>
        <w:ind w:left="20" w:right="197"/>
        <w:rPr>
          <w:rFonts w:ascii="Times New Roman" w:hAnsi="Times New Roman" w:cs="Times New Roman"/>
          <w:sz w:val="24"/>
          <w:szCs w:val="24"/>
        </w:rPr>
      </w:pPr>
      <w:r w:rsidRPr="00EB09C0">
        <w:rPr>
          <w:rFonts w:ascii="Times New Roman" w:hAnsi="Times New Roman" w:cs="Times New Roman"/>
          <w:sz w:val="24"/>
          <w:szCs w:val="24"/>
        </w:rPr>
        <w:t>Разглеждане на офертите;</w:t>
      </w:r>
    </w:p>
    <w:p w:rsidR="00EB09C0" w:rsidRPr="00EF4DF0" w:rsidRDefault="00EB09C0" w:rsidP="00023FAF">
      <w:pPr>
        <w:numPr>
          <w:ilvl w:val="0"/>
          <w:numId w:val="1"/>
        </w:numPr>
        <w:tabs>
          <w:tab w:val="left" w:pos="390"/>
        </w:tabs>
        <w:spacing w:after="0" w:line="240" w:lineRule="auto"/>
        <w:ind w:left="20" w:right="3400"/>
        <w:rPr>
          <w:rFonts w:ascii="Times New Roman" w:hAnsi="Times New Roman" w:cs="Times New Roman"/>
          <w:sz w:val="24"/>
          <w:szCs w:val="24"/>
        </w:rPr>
      </w:pPr>
      <w:r w:rsidRPr="00EB09C0">
        <w:rPr>
          <w:rFonts w:ascii="Times New Roman" w:hAnsi="Times New Roman" w:cs="Times New Roman"/>
          <w:sz w:val="24"/>
          <w:szCs w:val="24"/>
        </w:rPr>
        <w:t>Гаранция за изпълнение. Договор за обществена поръчка</w:t>
      </w:r>
      <w:r w:rsidRPr="00EB09C0">
        <w:rPr>
          <w:rFonts w:ascii="Times New Roman" w:hAnsi="Times New Roman" w:cs="Times New Roman"/>
          <w:sz w:val="24"/>
          <w:szCs w:val="24"/>
        </w:rPr>
        <w:br/>
      </w:r>
      <w:r w:rsidRPr="00EF4DF0">
        <w:rPr>
          <w:rStyle w:val="40"/>
          <w:rFonts w:eastAsiaTheme="minorHAnsi"/>
          <w:sz w:val="24"/>
          <w:szCs w:val="24"/>
        </w:rPr>
        <w:t>Приложения:</w:t>
      </w:r>
    </w:p>
    <w:p w:rsidR="00EB09C0" w:rsidRPr="00EF4DF0" w:rsidRDefault="00EB09C0" w:rsidP="00023FAF">
      <w:pPr>
        <w:numPr>
          <w:ilvl w:val="1"/>
          <w:numId w:val="1"/>
        </w:numPr>
        <w:tabs>
          <w:tab w:val="left" w:pos="313"/>
        </w:tabs>
        <w:spacing w:after="83" w:line="240" w:lineRule="auto"/>
        <w:ind w:left="20" w:right="-142"/>
        <w:rPr>
          <w:rFonts w:ascii="Times New Roman" w:hAnsi="Times New Roman" w:cs="Times New Roman"/>
          <w:sz w:val="24"/>
          <w:szCs w:val="24"/>
        </w:rPr>
      </w:pPr>
      <w:r w:rsidRPr="00EF4DF0">
        <w:rPr>
          <w:rFonts w:ascii="Times New Roman" w:hAnsi="Times New Roman" w:cs="Times New Roman"/>
          <w:sz w:val="24"/>
          <w:szCs w:val="24"/>
        </w:rPr>
        <w:t>Техническа спецификация (Приложение №1);</w:t>
      </w:r>
    </w:p>
    <w:p w:rsidR="00EF4DF0" w:rsidRPr="00EF4DF0" w:rsidRDefault="00EF4DF0" w:rsidP="00023FAF">
      <w:pPr>
        <w:tabs>
          <w:tab w:val="left" w:pos="246"/>
        </w:tabs>
        <w:spacing w:after="0" w:line="240" w:lineRule="auto"/>
        <w:ind w:left="20" w:right="-142"/>
        <w:rPr>
          <w:rFonts w:ascii="Times New Roman" w:hAnsi="Times New Roman" w:cs="Times New Roman"/>
          <w:sz w:val="24"/>
          <w:szCs w:val="24"/>
          <w:lang w:val="en-US"/>
        </w:rPr>
      </w:pPr>
      <w:r>
        <w:rPr>
          <w:rFonts w:ascii="Times New Roman" w:hAnsi="Times New Roman" w:cs="Times New Roman"/>
          <w:sz w:val="24"/>
          <w:szCs w:val="24"/>
        </w:rPr>
        <w:t xml:space="preserve">2. </w:t>
      </w:r>
      <w:r w:rsidR="00EB09C0" w:rsidRPr="00EF4DF0">
        <w:rPr>
          <w:rFonts w:ascii="Times New Roman" w:hAnsi="Times New Roman" w:cs="Times New Roman"/>
          <w:sz w:val="24"/>
          <w:szCs w:val="24"/>
        </w:rPr>
        <w:t>Проект на договор за</w:t>
      </w:r>
      <w:r w:rsidR="002D6548" w:rsidRPr="00EF4DF0">
        <w:rPr>
          <w:rFonts w:ascii="Times New Roman" w:hAnsi="Times New Roman" w:cs="Times New Roman"/>
          <w:sz w:val="24"/>
          <w:szCs w:val="24"/>
        </w:rPr>
        <w:t xml:space="preserve"> обществена поръчка </w:t>
      </w:r>
      <w:r w:rsidRPr="00EF4DF0">
        <w:rPr>
          <w:rFonts w:ascii="Times New Roman" w:hAnsi="Times New Roman" w:cs="Times New Roman"/>
          <w:sz w:val="24"/>
          <w:szCs w:val="24"/>
        </w:rPr>
        <w:t>(Приложение</w:t>
      </w:r>
      <w:r>
        <w:rPr>
          <w:rFonts w:ascii="Times New Roman" w:hAnsi="Times New Roman" w:cs="Times New Roman"/>
          <w:sz w:val="24"/>
          <w:szCs w:val="24"/>
        </w:rPr>
        <w:t xml:space="preserve"> №2</w:t>
      </w:r>
      <w:r>
        <w:rPr>
          <w:rFonts w:ascii="Times New Roman" w:hAnsi="Times New Roman" w:cs="Times New Roman"/>
          <w:sz w:val="24"/>
          <w:szCs w:val="24"/>
          <w:lang w:val="en-US"/>
        </w:rPr>
        <w:t>)</w:t>
      </w:r>
    </w:p>
    <w:p w:rsidR="00EB09C0" w:rsidRPr="000D0F5D" w:rsidRDefault="00EB09C0" w:rsidP="00023FAF">
      <w:pPr>
        <w:tabs>
          <w:tab w:val="left" w:pos="246"/>
        </w:tabs>
        <w:spacing w:after="0" w:line="240" w:lineRule="auto"/>
        <w:ind w:left="20" w:right="-142"/>
        <w:rPr>
          <w:rStyle w:val="40"/>
          <w:rFonts w:eastAsiaTheme="minorHAnsi"/>
          <w:sz w:val="24"/>
          <w:szCs w:val="24"/>
        </w:rPr>
      </w:pPr>
      <w:r w:rsidRPr="000D0F5D">
        <w:rPr>
          <w:rStyle w:val="40"/>
          <w:rFonts w:eastAsiaTheme="minorHAnsi"/>
          <w:sz w:val="24"/>
          <w:szCs w:val="24"/>
        </w:rPr>
        <w:t>Образци:</w:t>
      </w:r>
    </w:p>
    <w:p w:rsidR="00EF4DF0" w:rsidRPr="000D0F5D" w:rsidRDefault="00EF4DF0" w:rsidP="00023FAF">
      <w:pPr>
        <w:pStyle w:val="ListParagraph"/>
        <w:tabs>
          <w:tab w:val="left" w:pos="246"/>
        </w:tabs>
        <w:spacing w:after="0" w:line="240" w:lineRule="auto"/>
        <w:ind w:right="-142"/>
        <w:rPr>
          <w:rFonts w:ascii="Times New Roman" w:hAnsi="Times New Roman" w:cs="Times New Roman"/>
          <w:sz w:val="24"/>
          <w:szCs w:val="24"/>
        </w:rPr>
      </w:pPr>
      <w:r w:rsidRPr="000D0F5D">
        <w:rPr>
          <w:rFonts w:ascii="Times New Roman" w:hAnsi="Times New Roman" w:cs="Times New Roman"/>
          <w:sz w:val="24"/>
          <w:szCs w:val="24"/>
        </w:rPr>
        <w:t>1. Опис на представените документи</w:t>
      </w:r>
      <w:r w:rsidR="000E2B01" w:rsidRPr="000D0F5D">
        <w:rPr>
          <w:rFonts w:ascii="Times New Roman" w:hAnsi="Times New Roman" w:cs="Times New Roman"/>
          <w:sz w:val="24"/>
          <w:szCs w:val="24"/>
        </w:rPr>
        <w:t xml:space="preserve"> (Образец № 1);</w:t>
      </w:r>
    </w:p>
    <w:p w:rsidR="000E2B01" w:rsidRPr="000D0F5D" w:rsidRDefault="000E2B01" w:rsidP="00023FAF">
      <w:pPr>
        <w:pStyle w:val="ListParagraph"/>
        <w:tabs>
          <w:tab w:val="left" w:pos="246"/>
        </w:tabs>
        <w:spacing w:after="0" w:line="240" w:lineRule="auto"/>
        <w:ind w:right="-142"/>
        <w:rPr>
          <w:rFonts w:ascii="Times New Roman" w:hAnsi="Times New Roman" w:cs="Times New Roman"/>
          <w:sz w:val="24"/>
          <w:szCs w:val="24"/>
        </w:rPr>
      </w:pPr>
      <w:r w:rsidRPr="000D0F5D">
        <w:rPr>
          <w:rFonts w:ascii="Times New Roman" w:hAnsi="Times New Roman" w:cs="Times New Roman"/>
          <w:sz w:val="24"/>
          <w:szCs w:val="24"/>
        </w:rPr>
        <w:t>2. ЕЕДОП (Образец № 2);</w:t>
      </w:r>
    </w:p>
    <w:p w:rsidR="00EB09C0" w:rsidRPr="000D0F5D" w:rsidRDefault="000E2B01" w:rsidP="000E2B01">
      <w:pPr>
        <w:tabs>
          <w:tab w:val="left" w:pos="260"/>
        </w:tabs>
        <w:spacing w:after="0" w:line="307" w:lineRule="exact"/>
        <w:ind w:right="197"/>
        <w:rPr>
          <w:rFonts w:ascii="Times New Roman" w:hAnsi="Times New Roman" w:cs="Times New Roman"/>
          <w:sz w:val="24"/>
          <w:szCs w:val="24"/>
        </w:rPr>
      </w:pPr>
      <w:r w:rsidRPr="000D0F5D">
        <w:rPr>
          <w:rFonts w:ascii="Times New Roman" w:hAnsi="Times New Roman" w:cs="Times New Roman"/>
          <w:sz w:val="24"/>
          <w:szCs w:val="24"/>
        </w:rPr>
        <w:t xml:space="preserve">            3. </w:t>
      </w:r>
      <w:r w:rsidR="00EB09C0" w:rsidRPr="000D0F5D">
        <w:rPr>
          <w:rFonts w:ascii="Times New Roman" w:hAnsi="Times New Roman" w:cs="Times New Roman"/>
          <w:sz w:val="24"/>
          <w:szCs w:val="24"/>
        </w:rPr>
        <w:t>Тех</w:t>
      </w:r>
      <w:r w:rsidRPr="000D0F5D">
        <w:rPr>
          <w:rFonts w:ascii="Times New Roman" w:hAnsi="Times New Roman" w:cs="Times New Roman"/>
          <w:sz w:val="24"/>
          <w:szCs w:val="24"/>
        </w:rPr>
        <w:t>ническо предложение (Образец № 3</w:t>
      </w:r>
      <w:r w:rsidR="00EB09C0" w:rsidRPr="000D0F5D">
        <w:rPr>
          <w:rFonts w:ascii="Times New Roman" w:hAnsi="Times New Roman" w:cs="Times New Roman"/>
          <w:sz w:val="24"/>
          <w:szCs w:val="24"/>
        </w:rPr>
        <w:t>);</w:t>
      </w:r>
    </w:p>
    <w:p w:rsidR="00EB09C0" w:rsidRPr="000D0F5D" w:rsidRDefault="000E2B01" w:rsidP="000E2B01">
      <w:pPr>
        <w:tabs>
          <w:tab w:val="left" w:pos="260"/>
        </w:tabs>
        <w:spacing w:after="0" w:line="307" w:lineRule="exact"/>
        <w:ind w:left="20" w:right="197"/>
        <w:rPr>
          <w:rFonts w:ascii="Times New Roman" w:hAnsi="Times New Roman" w:cs="Times New Roman"/>
          <w:sz w:val="24"/>
          <w:szCs w:val="24"/>
        </w:rPr>
      </w:pPr>
      <w:r w:rsidRPr="000D0F5D">
        <w:rPr>
          <w:rFonts w:ascii="Times New Roman" w:hAnsi="Times New Roman" w:cs="Times New Roman"/>
          <w:sz w:val="24"/>
          <w:szCs w:val="24"/>
        </w:rPr>
        <w:t xml:space="preserve">            4. </w:t>
      </w:r>
      <w:r w:rsidR="00EB09C0" w:rsidRPr="000D0F5D">
        <w:rPr>
          <w:rFonts w:ascii="Times New Roman" w:hAnsi="Times New Roman" w:cs="Times New Roman"/>
          <w:sz w:val="24"/>
          <w:szCs w:val="24"/>
        </w:rPr>
        <w:t xml:space="preserve">Ценово предложение (Образец № </w:t>
      </w:r>
      <w:r w:rsidRPr="000D0F5D">
        <w:rPr>
          <w:rFonts w:ascii="Times New Roman" w:hAnsi="Times New Roman" w:cs="Times New Roman"/>
          <w:sz w:val="24"/>
          <w:szCs w:val="24"/>
        </w:rPr>
        <w:t>4</w:t>
      </w:r>
      <w:r w:rsidR="00EB09C0" w:rsidRPr="000D0F5D">
        <w:rPr>
          <w:rFonts w:ascii="Times New Roman" w:hAnsi="Times New Roman" w:cs="Times New Roman"/>
          <w:sz w:val="24"/>
          <w:szCs w:val="24"/>
        </w:rPr>
        <w:t>);</w:t>
      </w:r>
    </w:p>
    <w:p w:rsidR="002D6548" w:rsidRDefault="002D6548"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61648E" w:rsidRDefault="0061648E"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AB733B" w:rsidRDefault="00AB733B" w:rsidP="00EB09C0">
      <w:pPr>
        <w:rPr>
          <w:rFonts w:ascii="Times New Roman" w:hAnsi="Times New Roman" w:cs="Times New Roman"/>
          <w:sz w:val="28"/>
          <w:szCs w:val="28"/>
        </w:rPr>
      </w:pPr>
    </w:p>
    <w:p w:rsidR="002B7479" w:rsidRDefault="002B7479" w:rsidP="00EB09C0">
      <w:pPr>
        <w:rPr>
          <w:rFonts w:ascii="Times New Roman" w:hAnsi="Times New Roman" w:cs="Times New Roman"/>
          <w:sz w:val="28"/>
          <w:szCs w:val="28"/>
        </w:rPr>
      </w:pPr>
    </w:p>
    <w:p w:rsidR="002B7479" w:rsidRDefault="002B7479" w:rsidP="00EB09C0">
      <w:pPr>
        <w:rPr>
          <w:rFonts w:ascii="Times New Roman" w:hAnsi="Times New Roman" w:cs="Times New Roman"/>
          <w:sz w:val="28"/>
          <w:szCs w:val="28"/>
        </w:rPr>
      </w:pPr>
    </w:p>
    <w:p w:rsidR="002D6548" w:rsidRDefault="002D6548" w:rsidP="00EB09C0">
      <w:pPr>
        <w:rPr>
          <w:rFonts w:ascii="Times New Roman" w:hAnsi="Times New Roman" w:cs="Times New Roman"/>
          <w:sz w:val="28"/>
          <w:szCs w:val="28"/>
        </w:rPr>
      </w:pPr>
    </w:p>
    <w:p w:rsidR="00A4007B" w:rsidRDefault="00A4007B" w:rsidP="00A4007B">
      <w:pPr>
        <w:pStyle w:val="50"/>
        <w:framePr w:wrap="around" w:vAnchor="page" w:hAnchor="page" w:x="1330" w:y="2176"/>
        <w:shd w:val="clear" w:color="auto" w:fill="auto"/>
        <w:spacing w:after="0" w:line="200" w:lineRule="exact"/>
        <w:ind w:left="20" w:right="3528" w:firstLine="560"/>
      </w:pPr>
      <w:r>
        <w:t>I. ОБЩА ИНФОРМАЦИЯ ЗА ПРОЦЕДУРАТА</w:t>
      </w:r>
    </w:p>
    <w:p w:rsidR="00A4007B" w:rsidRPr="002B7479" w:rsidRDefault="00A4007B" w:rsidP="00AD36C4">
      <w:pPr>
        <w:pStyle w:val="a0"/>
        <w:numPr>
          <w:ilvl w:val="3"/>
          <w:numId w:val="1"/>
        </w:numPr>
        <w:shd w:val="clear" w:color="auto" w:fill="auto"/>
        <w:tabs>
          <w:tab w:val="left" w:pos="841"/>
        </w:tabs>
        <w:spacing w:before="0"/>
        <w:ind w:left="20" w:right="20" w:firstLine="560"/>
        <w:jc w:val="both"/>
        <w:rPr>
          <w:sz w:val="22"/>
          <w:szCs w:val="22"/>
        </w:rPr>
      </w:pPr>
      <w:r w:rsidRPr="002B7479">
        <w:rPr>
          <w:rStyle w:val="a1"/>
          <w:sz w:val="22"/>
          <w:szCs w:val="22"/>
        </w:rPr>
        <w:t>Информация за Възложителя.</w:t>
      </w:r>
      <w:r w:rsidRPr="002B7479">
        <w:rPr>
          <w:sz w:val="22"/>
          <w:szCs w:val="22"/>
        </w:rPr>
        <w:t xml:space="preserve"> Възложител на настоящата обществена поръчка е </w:t>
      </w:r>
      <w:r w:rsidR="00DF3090" w:rsidRPr="002B7479">
        <w:rPr>
          <w:sz w:val="22"/>
          <w:szCs w:val="22"/>
        </w:rPr>
        <w:t>ВВМУ „Н.Й.Вапцаров</w:t>
      </w:r>
      <w:r w:rsidRPr="002B7479">
        <w:rPr>
          <w:sz w:val="22"/>
          <w:szCs w:val="22"/>
        </w:rPr>
        <w:t xml:space="preserve"> по смисъла на чл. 5, ал. 2, т. 14 от ЗОП и като такъв има задължението, при възлагането на обществени поръчки, стриктно да спазва разпоредбите на ЗОП.</w:t>
      </w:r>
    </w:p>
    <w:p w:rsidR="00A4007B" w:rsidRPr="002B7479" w:rsidRDefault="00A4007B" w:rsidP="00AD36C4">
      <w:pPr>
        <w:pStyle w:val="a0"/>
        <w:numPr>
          <w:ilvl w:val="3"/>
          <w:numId w:val="1"/>
        </w:numPr>
        <w:shd w:val="clear" w:color="auto" w:fill="auto"/>
        <w:tabs>
          <w:tab w:val="left" w:pos="815"/>
        </w:tabs>
        <w:spacing w:before="0"/>
        <w:ind w:left="20" w:firstLine="560"/>
        <w:jc w:val="both"/>
        <w:rPr>
          <w:sz w:val="22"/>
          <w:szCs w:val="22"/>
        </w:rPr>
      </w:pPr>
      <w:r w:rsidRPr="002B7479">
        <w:rPr>
          <w:sz w:val="22"/>
          <w:szCs w:val="22"/>
        </w:rPr>
        <w:t>Обществената поръчка се финансира със собствени средства на Възложителя.</w:t>
      </w:r>
    </w:p>
    <w:p w:rsidR="00A4007B" w:rsidRPr="002B7479" w:rsidRDefault="00A4007B" w:rsidP="00AD36C4">
      <w:pPr>
        <w:pStyle w:val="50"/>
        <w:numPr>
          <w:ilvl w:val="3"/>
          <w:numId w:val="1"/>
        </w:numPr>
        <w:shd w:val="clear" w:color="auto" w:fill="auto"/>
        <w:tabs>
          <w:tab w:val="left" w:pos="825"/>
        </w:tabs>
        <w:spacing w:after="0" w:line="307" w:lineRule="exact"/>
        <w:ind w:left="20" w:firstLine="560"/>
        <w:rPr>
          <w:sz w:val="22"/>
          <w:szCs w:val="22"/>
        </w:rPr>
      </w:pPr>
      <w:r w:rsidRPr="002B7479">
        <w:rPr>
          <w:sz w:val="22"/>
          <w:szCs w:val="22"/>
        </w:rPr>
        <w:t>Обект и предмет на поръчката.</w:t>
      </w:r>
    </w:p>
    <w:p w:rsidR="00A4007B" w:rsidRPr="002B7479" w:rsidRDefault="00A4007B" w:rsidP="00AD36C4">
      <w:pPr>
        <w:pStyle w:val="a0"/>
        <w:numPr>
          <w:ilvl w:val="4"/>
          <w:numId w:val="1"/>
        </w:numPr>
        <w:shd w:val="clear" w:color="auto" w:fill="auto"/>
        <w:tabs>
          <w:tab w:val="left" w:pos="951"/>
        </w:tabs>
        <w:spacing w:before="0"/>
        <w:ind w:left="20" w:right="20" w:firstLine="560"/>
        <w:jc w:val="both"/>
        <w:rPr>
          <w:sz w:val="22"/>
          <w:szCs w:val="22"/>
        </w:rPr>
      </w:pPr>
      <w:r w:rsidRPr="002B7479">
        <w:rPr>
          <w:sz w:val="22"/>
          <w:szCs w:val="22"/>
        </w:rPr>
        <w:t>Обект на обществената поръчка е предоставянето на услуга съгласно чл. 3, ал. 1, т. 3 от ЗОП.</w:t>
      </w:r>
    </w:p>
    <w:p w:rsidR="00A4007B" w:rsidRPr="002B7479" w:rsidRDefault="00A4007B" w:rsidP="00AD36C4">
      <w:pPr>
        <w:numPr>
          <w:ilvl w:val="4"/>
          <w:numId w:val="1"/>
        </w:numPr>
        <w:tabs>
          <w:tab w:val="left" w:pos="1033"/>
        </w:tabs>
        <w:spacing w:after="0" w:line="307" w:lineRule="exact"/>
        <w:ind w:left="20" w:right="20" w:firstLine="560"/>
        <w:jc w:val="both"/>
        <w:rPr>
          <w:rFonts w:ascii="Times New Roman" w:hAnsi="Times New Roman" w:cs="Times New Roman"/>
        </w:rPr>
      </w:pPr>
      <w:r w:rsidRPr="002B7479">
        <w:rPr>
          <w:rStyle w:val="41"/>
          <w:rFonts w:eastAsiaTheme="minorHAnsi"/>
          <w:i w:val="0"/>
          <w:sz w:val="22"/>
          <w:szCs w:val="22"/>
        </w:rPr>
        <w:t>Настоящата обществена поръчка е с предмет</w:t>
      </w:r>
      <w:r w:rsidRPr="002B7479">
        <w:rPr>
          <w:rFonts w:ascii="Times New Roman" w:hAnsi="Times New Roman" w:cs="Times New Roman"/>
        </w:rPr>
        <w:t xml:space="preserve"> „Разработване, внедряване и поддръжка на програмна с</w:t>
      </w:r>
      <w:r w:rsidR="007F4A66">
        <w:rPr>
          <w:rFonts w:ascii="Times New Roman" w:hAnsi="Times New Roman" w:cs="Times New Roman"/>
        </w:rPr>
        <w:t>истема за управление на учебния</w:t>
      </w:r>
      <w:r w:rsidRPr="002B7479">
        <w:rPr>
          <w:rFonts w:ascii="Times New Roman" w:hAnsi="Times New Roman" w:cs="Times New Roman"/>
        </w:rPr>
        <w:t xml:space="preserve"> процес в</w:t>
      </w:r>
      <w:r w:rsidR="00DF3090" w:rsidRPr="002B7479">
        <w:rPr>
          <w:rFonts w:ascii="Times New Roman" w:hAnsi="Times New Roman" w:cs="Times New Roman"/>
        </w:rPr>
        <w:t>ъв ВВМУ „Н.Й.Вапцаров“</w:t>
      </w:r>
    </w:p>
    <w:p w:rsidR="00A4007B" w:rsidRPr="002B7479" w:rsidRDefault="00A4007B" w:rsidP="00AD36C4">
      <w:pPr>
        <w:pStyle w:val="a0"/>
        <w:numPr>
          <w:ilvl w:val="4"/>
          <w:numId w:val="1"/>
        </w:numPr>
        <w:shd w:val="clear" w:color="auto" w:fill="auto"/>
        <w:tabs>
          <w:tab w:val="left" w:pos="1129"/>
        </w:tabs>
        <w:spacing w:before="0"/>
        <w:ind w:left="20" w:right="20" w:firstLine="560"/>
        <w:jc w:val="both"/>
        <w:rPr>
          <w:sz w:val="22"/>
          <w:szCs w:val="22"/>
        </w:rPr>
      </w:pPr>
      <w:r w:rsidRPr="002B7479">
        <w:rPr>
          <w:rStyle w:val="a1"/>
          <w:sz w:val="22"/>
          <w:szCs w:val="22"/>
        </w:rPr>
        <w:t>Описание на предмета на поръчката:</w:t>
      </w:r>
      <w:r w:rsidRPr="002B7479">
        <w:rPr>
          <w:sz w:val="22"/>
          <w:szCs w:val="22"/>
        </w:rPr>
        <w:t xml:space="preserve"> Услугата включва разработване, внедряване и поддръжка на интегрирана единна система за управление, контрол и администриране на процесите и информационно обслужване на учебната дейност, която да предоставя следните функционалности/модули: •</w:t>
      </w:r>
      <w:r w:rsidR="005D67F2" w:rsidRPr="002B7479">
        <w:rPr>
          <w:sz w:val="22"/>
          <w:szCs w:val="22"/>
        </w:rPr>
        <w:t>Студенти</w:t>
      </w:r>
      <w:r w:rsidRPr="002B7479">
        <w:rPr>
          <w:sz w:val="22"/>
          <w:szCs w:val="22"/>
        </w:rPr>
        <w:t xml:space="preserve"> • Преподаватели; • </w:t>
      </w:r>
      <w:r w:rsidR="005D67F2" w:rsidRPr="002B7479">
        <w:rPr>
          <w:sz w:val="22"/>
          <w:szCs w:val="22"/>
        </w:rPr>
        <w:t>Уеб студент • Управление на уеб студент</w:t>
      </w:r>
      <w:r w:rsidRPr="002B7479">
        <w:rPr>
          <w:sz w:val="22"/>
          <w:szCs w:val="22"/>
        </w:rPr>
        <w:t xml:space="preserve"> • </w:t>
      </w:r>
      <w:r w:rsidR="005D67F2" w:rsidRPr="002B7479">
        <w:rPr>
          <w:sz w:val="22"/>
          <w:szCs w:val="22"/>
        </w:rPr>
        <w:t>Стипендии</w:t>
      </w:r>
      <w:r w:rsidRPr="002B7479">
        <w:rPr>
          <w:sz w:val="22"/>
          <w:szCs w:val="22"/>
        </w:rPr>
        <w:t xml:space="preserve"> •</w:t>
      </w:r>
      <w:r w:rsidR="005D67F2" w:rsidRPr="002B7479">
        <w:rPr>
          <w:sz w:val="22"/>
          <w:szCs w:val="22"/>
        </w:rPr>
        <w:t>Контрол на достъпа</w:t>
      </w:r>
      <w:r w:rsidRPr="002B7479">
        <w:rPr>
          <w:sz w:val="22"/>
          <w:szCs w:val="22"/>
        </w:rPr>
        <w:t xml:space="preserve"> • </w:t>
      </w:r>
      <w:r w:rsidR="005D67F2" w:rsidRPr="002B7479">
        <w:rPr>
          <w:sz w:val="22"/>
          <w:szCs w:val="22"/>
        </w:rPr>
        <w:t>Обратна връзка</w:t>
      </w:r>
      <w:r w:rsidRPr="002B7479">
        <w:rPr>
          <w:sz w:val="22"/>
          <w:szCs w:val="22"/>
        </w:rPr>
        <w:t xml:space="preserve"> • </w:t>
      </w:r>
      <w:r w:rsidR="005D67F2" w:rsidRPr="002B7479">
        <w:rPr>
          <w:sz w:val="22"/>
          <w:szCs w:val="22"/>
        </w:rPr>
        <w:t>Кандидатстудентска кампания • Професионална квалификация •.</w:t>
      </w:r>
    </w:p>
    <w:p w:rsidR="00A4007B" w:rsidRPr="002B7479" w:rsidRDefault="00A4007B" w:rsidP="00AD36C4">
      <w:pPr>
        <w:pStyle w:val="a0"/>
        <w:numPr>
          <w:ilvl w:val="3"/>
          <w:numId w:val="1"/>
        </w:numPr>
        <w:shd w:val="clear" w:color="auto" w:fill="auto"/>
        <w:tabs>
          <w:tab w:val="left" w:pos="836"/>
        </w:tabs>
        <w:spacing w:before="0"/>
        <w:ind w:left="20" w:right="20" w:firstLine="560"/>
        <w:jc w:val="both"/>
        <w:rPr>
          <w:sz w:val="22"/>
          <w:szCs w:val="22"/>
        </w:rPr>
      </w:pPr>
      <w:r w:rsidRPr="002B7479">
        <w:rPr>
          <w:rStyle w:val="a1"/>
          <w:sz w:val="22"/>
          <w:szCs w:val="22"/>
        </w:rPr>
        <w:t>Правно основание:</w:t>
      </w:r>
      <w:r w:rsidRPr="002B7479">
        <w:rPr>
          <w:sz w:val="22"/>
          <w:szCs w:val="22"/>
        </w:rPr>
        <w:t xml:space="preserve"> Възложителят обявява настоящата процедура за възлагане на обществена поръчка чрез провеждане открита процедура на основание чл. 18. ал. 1, т. 1 от ЗОП във вр</w:t>
      </w:r>
      <w:r w:rsidR="00750ADB" w:rsidRPr="002B7479">
        <w:rPr>
          <w:sz w:val="22"/>
          <w:szCs w:val="22"/>
        </w:rPr>
        <w:t>ъзка с чл. 20, ал. 1, буква б</w:t>
      </w:r>
      <w:r w:rsidRPr="002B7479">
        <w:rPr>
          <w:sz w:val="22"/>
          <w:szCs w:val="22"/>
        </w:rPr>
        <w:t xml:space="preserve"> от ЗОП.</w:t>
      </w:r>
    </w:p>
    <w:p w:rsidR="00A4007B" w:rsidRPr="002B7479" w:rsidRDefault="00A4007B" w:rsidP="00AD36C4">
      <w:pPr>
        <w:pStyle w:val="50"/>
        <w:numPr>
          <w:ilvl w:val="3"/>
          <w:numId w:val="1"/>
        </w:numPr>
        <w:shd w:val="clear" w:color="auto" w:fill="auto"/>
        <w:tabs>
          <w:tab w:val="left" w:pos="820"/>
        </w:tabs>
        <w:spacing w:after="0" w:line="307" w:lineRule="exact"/>
        <w:ind w:left="20" w:firstLine="560"/>
        <w:rPr>
          <w:sz w:val="22"/>
          <w:szCs w:val="22"/>
        </w:rPr>
      </w:pPr>
      <w:r w:rsidRPr="002B7479">
        <w:rPr>
          <w:sz w:val="22"/>
          <w:szCs w:val="22"/>
        </w:rPr>
        <w:t xml:space="preserve">Прогнозна стойност на поръчката е </w:t>
      </w:r>
      <w:r w:rsidR="00750ADB" w:rsidRPr="002B7479">
        <w:rPr>
          <w:sz w:val="22"/>
          <w:szCs w:val="22"/>
        </w:rPr>
        <w:t>300</w:t>
      </w:r>
      <w:r w:rsidRPr="002B7479">
        <w:rPr>
          <w:sz w:val="22"/>
          <w:szCs w:val="22"/>
        </w:rPr>
        <w:t xml:space="preserve"> 000 лв. без ДДС.</w:t>
      </w:r>
    </w:p>
    <w:p w:rsidR="00A4007B" w:rsidRPr="002B7479" w:rsidRDefault="00A4007B" w:rsidP="00D05774">
      <w:pPr>
        <w:ind w:left="20" w:right="20" w:firstLine="560"/>
        <w:jc w:val="both"/>
        <w:rPr>
          <w:rFonts w:ascii="Times New Roman" w:hAnsi="Times New Roman" w:cs="Times New Roman"/>
        </w:rPr>
      </w:pPr>
      <w:r w:rsidRPr="002B7479">
        <w:rPr>
          <w:rFonts w:ascii="Times New Roman" w:hAnsi="Times New Roman" w:cs="Times New Roman"/>
        </w:rPr>
        <w:t>Посочената по-горе прогнозна стойност е максимална. Участниците, които оферират по-висока цена от обявената от Възложителя максимална прогнозна стойност ще бъдат отстранявани от процедурата, като неотговарящи на предварително обявените условия на възложителя.</w:t>
      </w:r>
    </w:p>
    <w:p w:rsidR="00A4007B" w:rsidRPr="002B7479" w:rsidRDefault="00A4007B" w:rsidP="00AD36C4">
      <w:pPr>
        <w:pStyle w:val="50"/>
        <w:numPr>
          <w:ilvl w:val="3"/>
          <w:numId w:val="1"/>
        </w:numPr>
        <w:shd w:val="clear" w:color="auto" w:fill="auto"/>
        <w:tabs>
          <w:tab w:val="left" w:pos="810"/>
        </w:tabs>
        <w:spacing w:after="0" w:line="307" w:lineRule="exact"/>
        <w:ind w:left="20" w:firstLine="560"/>
        <w:rPr>
          <w:sz w:val="22"/>
          <w:szCs w:val="22"/>
        </w:rPr>
      </w:pPr>
      <w:r w:rsidRPr="002B7479">
        <w:rPr>
          <w:sz w:val="22"/>
          <w:szCs w:val="22"/>
        </w:rPr>
        <w:t>Място на изпълнение.</w:t>
      </w:r>
    </w:p>
    <w:p w:rsidR="00A4007B" w:rsidRPr="002B7479" w:rsidRDefault="00A4007B" w:rsidP="00AD36C4">
      <w:pPr>
        <w:pStyle w:val="a0"/>
        <w:shd w:val="clear" w:color="auto" w:fill="auto"/>
        <w:spacing w:before="0"/>
        <w:ind w:left="20" w:right="20" w:firstLine="560"/>
        <w:jc w:val="both"/>
        <w:rPr>
          <w:sz w:val="22"/>
          <w:szCs w:val="22"/>
        </w:rPr>
      </w:pPr>
      <w:r w:rsidRPr="002B7479">
        <w:rPr>
          <w:sz w:val="22"/>
          <w:szCs w:val="22"/>
        </w:rPr>
        <w:t xml:space="preserve">Мястото на изпълнение на дейностите, предвидени в поръчката ще се изпълняват в </w:t>
      </w:r>
      <w:r w:rsidR="00750ADB" w:rsidRPr="002B7479">
        <w:rPr>
          <w:sz w:val="22"/>
          <w:szCs w:val="22"/>
        </w:rPr>
        <w:t>ВВМУ „Н.Й.Вапцаров“</w:t>
      </w:r>
      <w:r w:rsidRPr="002B7479">
        <w:rPr>
          <w:sz w:val="22"/>
          <w:szCs w:val="22"/>
        </w:rPr>
        <w:t xml:space="preserve"> - гр. </w:t>
      </w:r>
      <w:r w:rsidR="00750ADB" w:rsidRPr="002B7479">
        <w:rPr>
          <w:sz w:val="22"/>
          <w:szCs w:val="22"/>
        </w:rPr>
        <w:t>Варна</w:t>
      </w:r>
      <w:r w:rsidRPr="002B7479">
        <w:rPr>
          <w:sz w:val="22"/>
          <w:szCs w:val="22"/>
        </w:rPr>
        <w:t>.</w:t>
      </w:r>
    </w:p>
    <w:p w:rsidR="00A4007B" w:rsidRPr="002B7479" w:rsidRDefault="00A4007B" w:rsidP="00AD36C4">
      <w:pPr>
        <w:pStyle w:val="50"/>
        <w:numPr>
          <w:ilvl w:val="3"/>
          <w:numId w:val="1"/>
        </w:numPr>
        <w:shd w:val="clear" w:color="auto" w:fill="auto"/>
        <w:tabs>
          <w:tab w:val="left" w:pos="836"/>
        </w:tabs>
        <w:spacing w:after="0" w:line="307" w:lineRule="exact"/>
        <w:ind w:left="20" w:right="20" w:firstLine="560"/>
        <w:rPr>
          <w:sz w:val="22"/>
          <w:szCs w:val="22"/>
        </w:rPr>
      </w:pPr>
      <w:r w:rsidRPr="002B7479">
        <w:rPr>
          <w:sz w:val="22"/>
          <w:szCs w:val="22"/>
        </w:rPr>
        <w:t>Срок на договора и срок за изпълнение на отделните етапи от предмета на поръчката.</w:t>
      </w:r>
    </w:p>
    <w:p w:rsidR="00A4007B" w:rsidRPr="002B7479" w:rsidRDefault="00A4007B" w:rsidP="00AD36C4">
      <w:pPr>
        <w:pStyle w:val="a0"/>
        <w:numPr>
          <w:ilvl w:val="0"/>
          <w:numId w:val="2"/>
        </w:numPr>
        <w:shd w:val="clear" w:color="auto" w:fill="auto"/>
        <w:tabs>
          <w:tab w:val="left" w:pos="1042"/>
        </w:tabs>
        <w:spacing w:before="0"/>
        <w:ind w:left="20" w:right="20" w:firstLine="560"/>
        <w:jc w:val="both"/>
        <w:rPr>
          <w:sz w:val="22"/>
          <w:szCs w:val="22"/>
        </w:rPr>
      </w:pPr>
      <w:r w:rsidRPr="002B7479">
        <w:rPr>
          <w:sz w:val="22"/>
          <w:szCs w:val="22"/>
        </w:rPr>
        <w:t xml:space="preserve">Договорът влиза в сила от датата на подписването му и обхваща периода до изтичане на срока за гаранционна поддръжка на системата. </w:t>
      </w:r>
      <w:r w:rsidR="00D81205">
        <w:rPr>
          <w:sz w:val="22"/>
          <w:szCs w:val="22"/>
        </w:rPr>
        <w:t>Изпълнителят трябва да осигури за своя сметка гаранционна поддръжка за период от минимум 12 /дванадесет/ месеца след приемане в експлоатация на системата.</w:t>
      </w:r>
    </w:p>
    <w:p w:rsidR="00AD36C4" w:rsidRDefault="00A4007B" w:rsidP="00D81205">
      <w:pPr>
        <w:pStyle w:val="a0"/>
        <w:numPr>
          <w:ilvl w:val="0"/>
          <w:numId w:val="2"/>
        </w:numPr>
        <w:shd w:val="clear" w:color="auto" w:fill="auto"/>
        <w:tabs>
          <w:tab w:val="left" w:pos="1086"/>
        </w:tabs>
        <w:spacing w:before="0" w:line="269" w:lineRule="exact"/>
        <w:ind w:left="20" w:right="20" w:firstLine="560"/>
        <w:jc w:val="both"/>
      </w:pPr>
      <w:r w:rsidRPr="002B7479">
        <w:rPr>
          <w:sz w:val="22"/>
          <w:szCs w:val="22"/>
        </w:rPr>
        <w:t xml:space="preserve">Срокът за изпълнение на поръчката е </w:t>
      </w:r>
      <w:r w:rsidR="00D81205">
        <w:rPr>
          <w:sz w:val="22"/>
          <w:szCs w:val="22"/>
        </w:rPr>
        <w:t>5 /пет/ месеца</w:t>
      </w:r>
      <w:r w:rsidRPr="002B7479">
        <w:rPr>
          <w:sz w:val="22"/>
          <w:szCs w:val="22"/>
        </w:rPr>
        <w:t xml:space="preserve"> от </w:t>
      </w:r>
      <w:r w:rsidR="00D81205">
        <w:rPr>
          <w:sz w:val="22"/>
          <w:szCs w:val="22"/>
        </w:rPr>
        <w:t>подписване на договора.</w:t>
      </w:r>
      <w:r w:rsidR="00D81205">
        <w:t xml:space="preserve"> </w:t>
      </w: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spacing w:before="0" w:after="326"/>
        <w:ind w:left="20" w:right="20" w:firstLine="560"/>
        <w:jc w:val="both"/>
        <w:rPr>
          <w:rStyle w:val="a1"/>
        </w:rPr>
      </w:pPr>
    </w:p>
    <w:p w:rsidR="00AD36C4" w:rsidRPr="002B7479" w:rsidRDefault="00AD36C4" w:rsidP="00AD36C4">
      <w:pPr>
        <w:pStyle w:val="a0"/>
        <w:shd w:val="clear" w:color="auto" w:fill="auto"/>
        <w:spacing w:before="0" w:after="326"/>
        <w:ind w:left="20" w:right="20" w:firstLine="560"/>
        <w:jc w:val="both"/>
        <w:rPr>
          <w:sz w:val="22"/>
          <w:szCs w:val="22"/>
        </w:rPr>
      </w:pPr>
      <w:r w:rsidRPr="002B7479">
        <w:rPr>
          <w:rStyle w:val="a1"/>
          <w:sz w:val="22"/>
          <w:szCs w:val="22"/>
        </w:rPr>
        <w:t>8. Обществената поръчка не е разделена на обособени позиции. Мотиви за липсата на обособени позиции:</w:t>
      </w:r>
      <w:r w:rsidRPr="002B7479">
        <w:rPr>
          <w:sz w:val="22"/>
          <w:szCs w:val="22"/>
        </w:rPr>
        <w:t xml:space="preserve"> Целта на дейностите по настоящата обществена поръчка е да бъде разработена и интегрирана единна система за управление, контрол и администриране на процесите и информационно обслужване на учебната дейност в университета. Предвид обстоятелството, че предметът на поръчката е неделим и всички дейности от предметния обхват, които следва да се реализират,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е най-целесъобразно възлагането на поръчката на един изпълнител.</w:t>
      </w:r>
    </w:p>
    <w:p w:rsidR="00AD36C4" w:rsidRPr="002B7479" w:rsidRDefault="00AD36C4" w:rsidP="00AD36C4">
      <w:pPr>
        <w:pStyle w:val="50"/>
        <w:shd w:val="clear" w:color="auto" w:fill="auto"/>
        <w:spacing w:after="323" w:line="200" w:lineRule="exact"/>
        <w:ind w:left="20" w:firstLine="560"/>
        <w:rPr>
          <w:sz w:val="22"/>
          <w:szCs w:val="22"/>
        </w:rPr>
      </w:pPr>
      <w:r w:rsidRPr="002B7479">
        <w:rPr>
          <w:sz w:val="22"/>
          <w:szCs w:val="22"/>
        </w:rPr>
        <w:t>II. ИЗИСКВАНИЯ ЗА ИЗПЪЛНЕНИЕ НА ПОРЪЧКАТА</w:t>
      </w:r>
    </w:p>
    <w:p w:rsidR="00AD36C4" w:rsidRPr="006D285E" w:rsidRDefault="00AD36C4" w:rsidP="00AD36C4">
      <w:pPr>
        <w:pStyle w:val="50"/>
        <w:numPr>
          <w:ilvl w:val="1"/>
          <w:numId w:val="2"/>
        </w:numPr>
        <w:shd w:val="clear" w:color="auto" w:fill="auto"/>
        <w:tabs>
          <w:tab w:val="left" w:pos="884"/>
        </w:tabs>
        <w:spacing w:after="0" w:line="269" w:lineRule="exact"/>
        <w:ind w:left="20" w:right="20" w:firstLine="560"/>
        <w:rPr>
          <w:sz w:val="22"/>
          <w:szCs w:val="22"/>
        </w:rPr>
      </w:pPr>
      <w:r w:rsidRPr="006D285E">
        <w:rPr>
          <w:sz w:val="22"/>
          <w:szCs w:val="22"/>
        </w:rPr>
        <w:t xml:space="preserve">В процедурата не са предвидени обособени позиции, но Възложителят е обособил </w:t>
      </w:r>
      <w:r w:rsidR="006D285E" w:rsidRPr="006D285E">
        <w:rPr>
          <w:sz w:val="22"/>
          <w:szCs w:val="22"/>
        </w:rPr>
        <w:t>шест</w:t>
      </w:r>
      <w:r w:rsidRPr="006D285E">
        <w:rPr>
          <w:sz w:val="22"/>
          <w:szCs w:val="22"/>
        </w:rPr>
        <w:t xml:space="preserve"> етапа на изпълнение на поръчката, които са както следва:</w:t>
      </w:r>
    </w:p>
    <w:p w:rsidR="00004E3D" w:rsidRPr="006D285E" w:rsidRDefault="00AD36C4" w:rsidP="006D285E">
      <w:pPr>
        <w:pStyle w:val="a0"/>
        <w:numPr>
          <w:ilvl w:val="2"/>
          <w:numId w:val="2"/>
        </w:numPr>
        <w:shd w:val="clear" w:color="auto" w:fill="auto"/>
        <w:tabs>
          <w:tab w:val="left" w:pos="994"/>
        </w:tabs>
        <w:spacing w:before="0" w:line="269" w:lineRule="exact"/>
        <w:ind w:left="20" w:right="20" w:firstLine="560"/>
        <w:jc w:val="both"/>
        <w:rPr>
          <w:sz w:val="22"/>
          <w:szCs w:val="22"/>
        </w:rPr>
      </w:pPr>
      <w:r w:rsidRPr="006D285E">
        <w:rPr>
          <w:sz w:val="22"/>
          <w:szCs w:val="22"/>
        </w:rPr>
        <w:t xml:space="preserve">Анализ </w:t>
      </w:r>
      <w:r w:rsidR="006D285E" w:rsidRPr="006D285E">
        <w:rPr>
          <w:sz w:val="22"/>
          <w:szCs w:val="22"/>
        </w:rPr>
        <w:t>на данните и изискванията;</w:t>
      </w:r>
    </w:p>
    <w:p w:rsidR="006018B0" w:rsidRPr="006D285E" w:rsidRDefault="006D285E" w:rsidP="006D285E">
      <w:pPr>
        <w:pStyle w:val="a0"/>
        <w:numPr>
          <w:ilvl w:val="2"/>
          <w:numId w:val="2"/>
        </w:numPr>
        <w:shd w:val="clear" w:color="auto" w:fill="auto"/>
        <w:tabs>
          <w:tab w:val="left" w:pos="999"/>
        </w:tabs>
        <w:spacing w:before="0" w:line="269" w:lineRule="exact"/>
        <w:ind w:left="20" w:right="20" w:firstLine="560"/>
        <w:jc w:val="both"/>
        <w:rPr>
          <w:sz w:val="22"/>
          <w:szCs w:val="22"/>
        </w:rPr>
      </w:pPr>
      <w:r w:rsidRPr="006D285E">
        <w:rPr>
          <w:sz w:val="22"/>
          <w:szCs w:val="22"/>
        </w:rPr>
        <w:t xml:space="preserve">Изготвяне на системен проект; </w:t>
      </w:r>
    </w:p>
    <w:p w:rsidR="006018B0" w:rsidRPr="006D285E" w:rsidRDefault="006D285E" w:rsidP="006D285E">
      <w:pPr>
        <w:pStyle w:val="a0"/>
        <w:numPr>
          <w:ilvl w:val="2"/>
          <w:numId w:val="2"/>
        </w:numPr>
        <w:shd w:val="clear" w:color="auto" w:fill="auto"/>
        <w:tabs>
          <w:tab w:val="left" w:pos="1023"/>
        </w:tabs>
        <w:spacing w:before="0" w:line="269" w:lineRule="exact"/>
        <w:ind w:left="20" w:right="20" w:firstLine="560"/>
        <w:jc w:val="both"/>
        <w:rPr>
          <w:sz w:val="22"/>
          <w:szCs w:val="22"/>
        </w:rPr>
      </w:pPr>
      <w:r w:rsidRPr="006D285E">
        <w:rPr>
          <w:sz w:val="22"/>
          <w:szCs w:val="22"/>
        </w:rPr>
        <w:t xml:space="preserve">Разработване на  софтуерното решение; </w:t>
      </w:r>
    </w:p>
    <w:p w:rsidR="00004E3D" w:rsidRPr="006D285E" w:rsidRDefault="006D285E" w:rsidP="006D285E">
      <w:pPr>
        <w:pStyle w:val="a0"/>
        <w:numPr>
          <w:ilvl w:val="2"/>
          <w:numId w:val="2"/>
        </w:numPr>
        <w:shd w:val="clear" w:color="auto" w:fill="auto"/>
        <w:tabs>
          <w:tab w:val="left" w:pos="1018"/>
        </w:tabs>
        <w:spacing w:before="0" w:line="269" w:lineRule="exact"/>
        <w:ind w:left="20" w:right="20" w:firstLine="560"/>
        <w:jc w:val="both"/>
        <w:rPr>
          <w:sz w:val="22"/>
          <w:szCs w:val="22"/>
        </w:rPr>
      </w:pPr>
      <w:r w:rsidRPr="006D285E">
        <w:rPr>
          <w:sz w:val="22"/>
          <w:szCs w:val="22"/>
        </w:rPr>
        <w:t xml:space="preserve">Тестване; </w:t>
      </w:r>
    </w:p>
    <w:p w:rsidR="00004E3D" w:rsidRPr="006D285E" w:rsidRDefault="006D285E" w:rsidP="006D285E">
      <w:pPr>
        <w:pStyle w:val="a0"/>
        <w:numPr>
          <w:ilvl w:val="2"/>
          <w:numId w:val="2"/>
        </w:numPr>
        <w:shd w:val="clear" w:color="auto" w:fill="auto"/>
        <w:tabs>
          <w:tab w:val="left" w:pos="1028"/>
        </w:tabs>
        <w:spacing w:before="0" w:line="269" w:lineRule="exact"/>
        <w:ind w:left="20" w:right="20" w:firstLine="560"/>
        <w:jc w:val="both"/>
        <w:rPr>
          <w:sz w:val="22"/>
          <w:szCs w:val="22"/>
        </w:rPr>
      </w:pPr>
      <w:r w:rsidRPr="006D285E">
        <w:rPr>
          <w:sz w:val="22"/>
          <w:szCs w:val="22"/>
        </w:rPr>
        <w:t xml:space="preserve">Внедряване; </w:t>
      </w:r>
    </w:p>
    <w:p w:rsidR="006D285E" w:rsidRPr="006D285E" w:rsidRDefault="006D285E" w:rsidP="006D285E">
      <w:pPr>
        <w:pStyle w:val="a0"/>
        <w:numPr>
          <w:ilvl w:val="2"/>
          <w:numId w:val="2"/>
        </w:numPr>
        <w:shd w:val="clear" w:color="auto" w:fill="auto"/>
        <w:tabs>
          <w:tab w:val="left" w:pos="1028"/>
        </w:tabs>
        <w:spacing w:before="0" w:line="269" w:lineRule="exact"/>
        <w:ind w:left="20" w:right="20" w:firstLine="560"/>
        <w:jc w:val="both"/>
        <w:rPr>
          <w:sz w:val="22"/>
          <w:szCs w:val="22"/>
        </w:rPr>
      </w:pPr>
      <w:r w:rsidRPr="006D285E">
        <w:rPr>
          <w:sz w:val="22"/>
          <w:szCs w:val="22"/>
        </w:rPr>
        <w:t>Обучение;</w:t>
      </w:r>
    </w:p>
    <w:p w:rsidR="006D285E" w:rsidRPr="006D285E" w:rsidRDefault="006D285E" w:rsidP="006D285E">
      <w:pPr>
        <w:pStyle w:val="a0"/>
        <w:numPr>
          <w:ilvl w:val="2"/>
          <w:numId w:val="2"/>
        </w:numPr>
        <w:shd w:val="clear" w:color="auto" w:fill="auto"/>
        <w:tabs>
          <w:tab w:val="left" w:pos="1028"/>
        </w:tabs>
        <w:spacing w:before="0" w:line="269" w:lineRule="exact"/>
        <w:ind w:left="20" w:right="20" w:firstLine="560"/>
        <w:jc w:val="both"/>
        <w:rPr>
          <w:sz w:val="22"/>
          <w:szCs w:val="22"/>
        </w:rPr>
      </w:pPr>
      <w:r w:rsidRPr="006D285E">
        <w:rPr>
          <w:sz w:val="22"/>
          <w:szCs w:val="22"/>
        </w:rPr>
        <w:t>Гаранционна поддръжка</w:t>
      </w:r>
    </w:p>
    <w:p w:rsidR="00AD36C4" w:rsidRPr="002B7479" w:rsidRDefault="00AD36C4" w:rsidP="00AD36C4">
      <w:pPr>
        <w:pStyle w:val="a0"/>
        <w:numPr>
          <w:ilvl w:val="1"/>
          <w:numId w:val="2"/>
        </w:numPr>
        <w:shd w:val="clear" w:color="auto" w:fill="auto"/>
        <w:tabs>
          <w:tab w:val="left" w:pos="841"/>
        </w:tabs>
        <w:spacing w:before="0" w:line="269" w:lineRule="exact"/>
        <w:ind w:left="20" w:right="20" w:firstLine="560"/>
        <w:jc w:val="both"/>
        <w:rPr>
          <w:sz w:val="22"/>
          <w:szCs w:val="22"/>
        </w:rPr>
      </w:pPr>
      <w:r w:rsidRPr="002B7479">
        <w:rPr>
          <w:rStyle w:val="a1"/>
          <w:sz w:val="22"/>
          <w:szCs w:val="22"/>
        </w:rPr>
        <w:t>Образуване на предлаганата цена:</w:t>
      </w:r>
      <w:r w:rsidRPr="002B7479">
        <w:rPr>
          <w:sz w:val="22"/>
          <w:szCs w:val="22"/>
        </w:rPr>
        <w:t xml:space="preserve"> Цената, която ще се заплати от възложителя за изпълнението на поръчката е крайна и включва всички разходи и възнаграждения на Изпълнителя за изпълнение на предмета на поръчката,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2B7479">
        <w:rPr>
          <w:sz w:val="22"/>
          <w:szCs w:val="22"/>
          <w:lang w:val="en-US"/>
        </w:rPr>
        <w:t xml:space="preserve">(source) </w:t>
      </w:r>
      <w:r w:rsidRPr="002B7479">
        <w:rPr>
          <w:sz w:val="22"/>
          <w:szCs w:val="22"/>
        </w:rPr>
        <w:t>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договора. Цената, която се дължи от Възложителя, е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rsidR="00F26561" w:rsidRPr="002B7479" w:rsidRDefault="0080412B" w:rsidP="0080412B">
      <w:pPr>
        <w:pStyle w:val="a0"/>
        <w:shd w:val="clear" w:color="auto" w:fill="auto"/>
        <w:spacing w:before="0" w:line="276" w:lineRule="auto"/>
        <w:ind w:left="20"/>
        <w:jc w:val="both"/>
        <w:rPr>
          <w:sz w:val="22"/>
          <w:szCs w:val="22"/>
        </w:rPr>
      </w:pPr>
      <w:r>
        <w:rPr>
          <w:rStyle w:val="a1"/>
          <w:sz w:val="22"/>
          <w:szCs w:val="22"/>
          <w:lang w:val="en-US"/>
        </w:rPr>
        <w:t xml:space="preserve">          3</w:t>
      </w:r>
      <w:r>
        <w:rPr>
          <w:rStyle w:val="a1"/>
          <w:sz w:val="22"/>
          <w:szCs w:val="22"/>
        </w:rPr>
        <w:t xml:space="preserve">. </w:t>
      </w:r>
      <w:r w:rsidR="00AD36C4" w:rsidRPr="002B7479">
        <w:rPr>
          <w:rStyle w:val="a1"/>
          <w:sz w:val="22"/>
          <w:szCs w:val="22"/>
        </w:rPr>
        <w:t>Начин на плащане:</w:t>
      </w:r>
      <w:r w:rsidR="00AD36C4" w:rsidRPr="002B7479">
        <w:rPr>
          <w:sz w:val="22"/>
          <w:szCs w:val="22"/>
        </w:rPr>
        <w:t xml:space="preserve"> плащането се извършва, по банков път, в срок до 30 календарни дни, след датата на издаване на оригинална фактура, двустранно подписан приемо-предавателен протокол за доставка и интегриране на платформата и осъществена проверка на нейната функционалност без забележки и извършено обучение на персонала на Възложителя за работа със Софтуерните продукти. При ползване на подизпълнител за изпълнение на поръчката плащанията по договора се извършват при спазване условията на</w:t>
      </w:r>
      <w:r w:rsidR="00F26561" w:rsidRPr="002B7479">
        <w:rPr>
          <w:sz w:val="22"/>
          <w:szCs w:val="22"/>
        </w:rPr>
        <w:t xml:space="preserve"> чл. 66 от ЗОП.</w:t>
      </w:r>
    </w:p>
    <w:p w:rsidR="00A742E4" w:rsidRPr="002B7479" w:rsidRDefault="002669C1" w:rsidP="00A742E4">
      <w:pPr>
        <w:pStyle w:val="a0"/>
        <w:numPr>
          <w:ilvl w:val="0"/>
          <w:numId w:val="2"/>
        </w:numPr>
        <w:shd w:val="clear" w:color="auto" w:fill="auto"/>
        <w:tabs>
          <w:tab w:val="left" w:pos="1042"/>
        </w:tabs>
        <w:spacing w:before="0"/>
        <w:ind w:left="20" w:right="20" w:firstLine="560"/>
        <w:jc w:val="both"/>
        <w:rPr>
          <w:sz w:val="22"/>
          <w:szCs w:val="22"/>
        </w:rPr>
      </w:pPr>
      <w:r w:rsidRPr="002B7479">
        <w:rPr>
          <w:rStyle w:val="a1"/>
          <w:sz w:val="22"/>
          <w:szCs w:val="22"/>
        </w:rPr>
        <w:t>4. Гаранционна техническа поддръжка на системата</w:t>
      </w:r>
      <w:r w:rsidRPr="002B7479">
        <w:rPr>
          <w:sz w:val="22"/>
          <w:szCs w:val="22"/>
        </w:rPr>
        <w:t xml:space="preserve"> - за срок предложен от участника, но не по-малко от </w:t>
      </w:r>
      <w:r w:rsidR="00A742E4">
        <w:rPr>
          <w:sz w:val="22"/>
          <w:szCs w:val="22"/>
        </w:rPr>
        <w:t>12</w:t>
      </w:r>
      <w:r w:rsidRPr="002B7479">
        <w:rPr>
          <w:sz w:val="22"/>
          <w:szCs w:val="22"/>
        </w:rPr>
        <w:t xml:space="preserve"> месеца </w:t>
      </w:r>
      <w:r w:rsidR="00A742E4">
        <w:rPr>
          <w:sz w:val="22"/>
          <w:szCs w:val="22"/>
        </w:rPr>
        <w:t>след приемане в експлоатация на системата.</w:t>
      </w:r>
    </w:p>
    <w:p w:rsidR="002669C1" w:rsidRPr="002B7479" w:rsidRDefault="002669C1" w:rsidP="002669C1">
      <w:pPr>
        <w:pStyle w:val="a0"/>
        <w:shd w:val="clear" w:color="auto" w:fill="auto"/>
        <w:spacing w:before="0" w:after="180"/>
        <w:ind w:left="20" w:right="20" w:firstLine="560"/>
        <w:jc w:val="both"/>
        <w:rPr>
          <w:sz w:val="22"/>
          <w:szCs w:val="22"/>
        </w:rPr>
      </w:pPr>
      <w:r w:rsidRPr="002B7479">
        <w:rPr>
          <w:sz w:val="22"/>
          <w:szCs w:val="22"/>
        </w:rPr>
        <w:t>Гаранционната поддръжка следва да включва минимум дейностите, съгласно техническа спецификация на Възложителя - Приложение № 1 от документацията.</w:t>
      </w:r>
    </w:p>
    <w:p w:rsidR="002669C1" w:rsidRPr="002B7479" w:rsidRDefault="002669C1" w:rsidP="002669C1">
      <w:pPr>
        <w:pStyle w:val="50"/>
        <w:shd w:val="clear" w:color="auto" w:fill="auto"/>
        <w:spacing w:after="240" w:line="307" w:lineRule="exact"/>
        <w:ind w:left="20" w:right="20" w:firstLine="560"/>
        <w:rPr>
          <w:sz w:val="22"/>
          <w:szCs w:val="22"/>
        </w:rPr>
      </w:pPr>
      <w:r w:rsidRPr="002B7479">
        <w:rPr>
          <w:sz w:val="22"/>
          <w:szCs w:val="22"/>
        </w:rPr>
        <w:t>III. УСЛОВИЯ ЗА УЧАСТИЕ И ИЗИСКВАНИЯ КЪМ УЧАСТНИЦИТЕ В ПРОЦЕДУРАТА</w:t>
      </w:r>
    </w:p>
    <w:p w:rsidR="002669C1" w:rsidRPr="002B7479" w:rsidRDefault="002669C1" w:rsidP="002669C1">
      <w:pPr>
        <w:pStyle w:val="a0"/>
        <w:shd w:val="clear" w:color="auto" w:fill="auto"/>
        <w:spacing w:before="0"/>
        <w:ind w:left="20" w:right="20" w:firstLine="560"/>
        <w:jc w:val="both"/>
        <w:rPr>
          <w:sz w:val="22"/>
          <w:szCs w:val="22"/>
        </w:rPr>
      </w:pPr>
      <w:r w:rsidRPr="002B7479">
        <w:rPr>
          <w:sz w:val="22"/>
          <w:szCs w:val="22"/>
        </w:rPr>
        <w:lastRenderedPageBreak/>
        <w:t>1.1</w:t>
      </w:r>
      <w:r w:rsidRPr="002B7479">
        <w:rPr>
          <w:rStyle w:val="a1"/>
          <w:sz w:val="22"/>
          <w:szCs w:val="22"/>
        </w:rPr>
        <w:t xml:space="preserve"> Общи условия за участие:</w:t>
      </w:r>
      <w:r w:rsidRPr="002B7479">
        <w:rPr>
          <w:sz w:val="22"/>
          <w:szCs w:val="22"/>
        </w:rPr>
        <w:t xml:space="preserve"> В обществената поръчка могат да участват български или чуждестранни физически или юридически лица или техни обединения, които отговарят на условията на ЗОП, ППЗОП и изискванията на Възложителя.</w:t>
      </w:r>
    </w:p>
    <w:p w:rsidR="002669C1" w:rsidRPr="002B7479" w:rsidRDefault="002669C1" w:rsidP="002669C1">
      <w:pPr>
        <w:pStyle w:val="50"/>
        <w:shd w:val="clear" w:color="auto" w:fill="auto"/>
        <w:spacing w:after="0" w:line="307" w:lineRule="exact"/>
        <w:ind w:left="20" w:firstLine="560"/>
        <w:rPr>
          <w:sz w:val="22"/>
          <w:szCs w:val="22"/>
        </w:rPr>
      </w:pPr>
      <w:r w:rsidRPr="002B7479">
        <w:rPr>
          <w:sz w:val="22"/>
          <w:szCs w:val="22"/>
        </w:rPr>
        <w:t>1.2. Обединение.</w:t>
      </w:r>
    </w:p>
    <w:p w:rsidR="002669C1" w:rsidRPr="002B7479" w:rsidRDefault="002669C1" w:rsidP="002669C1">
      <w:pPr>
        <w:pStyle w:val="a0"/>
        <w:shd w:val="clear" w:color="auto" w:fill="auto"/>
        <w:spacing w:before="0"/>
        <w:ind w:left="20" w:right="20" w:firstLine="560"/>
        <w:jc w:val="both"/>
        <w:rPr>
          <w:sz w:val="22"/>
          <w:szCs w:val="22"/>
        </w:rPr>
      </w:pPr>
      <w:r w:rsidRPr="002B7479">
        <w:rPr>
          <w:sz w:val="22"/>
          <w:szCs w:val="22"/>
        </w:rPr>
        <w:t>1.2.1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669C1" w:rsidRPr="002B7479" w:rsidRDefault="002669C1" w:rsidP="002669C1">
      <w:pPr>
        <w:pStyle w:val="a0"/>
        <w:numPr>
          <w:ilvl w:val="0"/>
          <w:numId w:val="3"/>
        </w:numPr>
        <w:shd w:val="clear" w:color="auto" w:fill="auto"/>
        <w:tabs>
          <w:tab w:val="left" w:pos="1172"/>
        </w:tabs>
        <w:spacing w:before="0"/>
        <w:ind w:left="20" w:right="20" w:firstLine="560"/>
        <w:jc w:val="both"/>
        <w:rPr>
          <w:sz w:val="22"/>
          <w:szCs w:val="22"/>
        </w:rPr>
      </w:pPr>
      <w:r w:rsidRPr="002B7479">
        <w:rPr>
          <w:sz w:val="22"/>
          <w:szCs w:val="22"/>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2669C1" w:rsidRPr="002B7479" w:rsidRDefault="002669C1" w:rsidP="002669C1">
      <w:pPr>
        <w:pStyle w:val="a0"/>
        <w:numPr>
          <w:ilvl w:val="0"/>
          <w:numId w:val="3"/>
        </w:numPr>
        <w:shd w:val="clear" w:color="auto" w:fill="auto"/>
        <w:tabs>
          <w:tab w:val="left" w:pos="1186"/>
        </w:tabs>
        <w:spacing w:before="0"/>
        <w:ind w:left="20" w:right="20" w:firstLine="560"/>
        <w:jc w:val="both"/>
        <w:rPr>
          <w:sz w:val="22"/>
          <w:szCs w:val="22"/>
        </w:rPr>
      </w:pPr>
      <w:r w:rsidRPr="002B7479">
        <w:rPr>
          <w:sz w:val="22"/>
          <w:szCs w:val="22"/>
        </w:rPr>
        <w:t>Когато Участникът е обединение, което не е регистрирано като самостоятелно юридическо лице, се представя копие от учредителния акт, споразумение и/или друг приложим документ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2669C1" w:rsidRPr="002B7479" w:rsidRDefault="002669C1" w:rsidP="002669C1">
      <w:pPr>
        <w:pStyle w:val="a0"/>
        <w:numPr>
          <w:ilvl w:val="0"/>
          <w:numId w:val="3"/>
        </w:numPr>
        <w:shd w:val="clear" w:color="auto" w:fill="auto"/>
        <w:tabs>
          <w:tab w:val="left" w:pos="1182"/>
        </w:tabs>
        <w:spacing w:before="0"/>
        <w:ind w:left="20" w:right="20" w:firstLine="560"/>
        <w:jc w:val="both"/>
        <w:rPr>
          <w:sz w:val="22"/>
          <w:szCs w:val="22"/>
        </w:rPr>
      </w:pPr>
      <w:r w:rsidRPr="002B7479">
        <w:rPr>
          <w:sz w:val="22"/>
          <w:szCs w:val="22"/>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да е налице солидарна отговорност на участниците в обединението при изпълнение на поръчката.</w:t>
      </w:r>
    </w:p>
    <w:p w:rsidR="002669C1" w:rsidRPr="002B7479" w:rsidRDefault="002669C1" w:rsidP="002669C1">
      <w:pPr>
        <w:pStyle w:val="a0"/>
        <w:shd w:val="clear" w:color="auto" w:fill="auto"/>
        <w:spacing w:before="0"/>
        <w:ind w:left="20"/>
        <w:jc w:val="both"/>
        <w:rPr>
          <w:sz w:val="22"/>
          <w:szCs w:val="22"/>
        </w:rPr>
      </w:pPr>
      <w:r w:rsidRPr="002B7479">
        <w:rPr>
          <w:sz w:val="22"/>
          <w:szCs w:val="22"/>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93E98" w:rsidRPr="002B7479" w:rsidRDefault="00E93E98" w:rsidP="00E93E98">
      <w:pPr>
        <w:pStyle w:val="a0"/>
        <w:shd w:val="clear" w:color="auto" w:fill="auto"/>
        <w:spacing w:before="0"/>
        <w:ind w:left="20" w:right="20" w:firstLine="720"/>
        <w:jc w:val="both"/>
        <w:rPr>
          <w:sz w:val="22"/>
          <w:szCs w:val="22"/>
        </w:rPr>
      </w:pPr>
      <w:r w:rsidRPr="002B7479">
        <w:rPr>
          <w:sz w:val="22"/>
          <w:szCs w:val="22"/>
        </w:rPr>
        <w:t>1.2.5.Възложителят не поставя изискване, когато участникът, определен за изпълнител е неперсонифицирано обединение, да бъде създавано ново юридическо лице.</w:t>
      </w:r>
    </w:p>
    <w:p w:rsidR="00E93E98" w:rsidRPr="002B7479" w:rsidRDefault="00E93E98" w:rsidP="00E93E98">
      <w:pPr>
        <w:ind w:left="20" w:right="20" w:firstLine="560"/>
        <w:jc w:val="both"/>
        <w:rPr>
          <w:rFonts w:ascii="Times New Roman" w:hAnsi="Times New Roman" w:cs="Times New Roman"/>
        </w:rPr>
      </w:pPr>
      <w:r w:rsidRPr="002B7479">
        <w:rPr>
          <w:rFonts w:ascii="Times New Roman" w:hAnsi="Times New Roman" w:cs="Times New Roman"/>
        </w:rPr>
        <w:t>Възложителят отстранява от участие във възлагането, когато по отношение на обединение от физически и/или юридически лица или за член от обединението е налице основание за отстраняване по смисъла на чл. 57, ал. 2 във вр. с ал. 1 от ЗОП.</w:t>
      </w:r>
    </w:p>
    <w:p w:rsidR="00E93E98" w:rsidRPr="002B7479" w:rsidRDefault="00E93E98" w:rsidP="00E93E98">
      <w:pPr>
        <w:pStyle w:val="a0"/>
        <w:shd w:val="clear" w:color="auto" w:fill="auto"/>
        <w:spacing w:before="0"/>
        <w:ind w:left="20" w:right="20" w:firstLine="560"/>
        <w:jc w:val="both"/>
        <w:rPr>
          <w:sz w:val="22"/>
          <w:szCs w:val="22"/>
        </w:rPr>
      </w:pPr>
      <w:r w:rsidRPr="002B7479">
        <w:rPr>
          <w:sz w:val="22"/>
          <w:szCs w:val="22"/>
        </w:rPr>
        <w:t>1.2.6 В процедура за възлагане на обществена поръчка едно физическо или юридическо лице може да участва само в едно обединение.</w:t>
      </w:r>
    </w:p>
    <w:p w:rsidR="00E93E98" w:rsidRPr="002B7479" w:rsidRDefault="00E93E98" w:rsidP="00E93E98">
      <w:pPr>
        <w:pStyle w:val="50"/>
        <w:shd w:val="clear" w:color="auto" w:fill="auto"/>
        <w:spacing w:after="0" w:line="307" w:lineRule="exact"/>
        <w:ind w:left="20" w:firstLine="560"/>
        <w:rPr>
          <w:sz w:val="22"/>
          <w:szCs w:val="22"/>
        </w:rPr>
      </w:pPr>
      <w:r w:rsidRPr="002B7479">
        <w:rPr>
          <w:sz w:val="22"/>
          <w:szCs w:val="22"/>
        </w:rPr>
        <w:t>1.3. Подизпълнители.</w:t>
      </w:r>
    </w:p>
    <w:p w:rsidR="00E93E98" w:rsidRPr="002B7479" w:rsidRDefault="00E93E98" w:rsidP="00E93E98">
      <w:pPr>
        <w:pStyle w:val="a0"/>
        <w:numPr>
          <w:ilvl w:val="0"/>
          <w:numId w:val="4"/>
        </w:numPr>
        <w:shd w:val="clear" w:color="auto" w:fill="auto"/>
        <w:tabs>
          <w:tab w:val="left" w:pos="1158"/>
        </w:tabs>
        <w:spacing w:before="0"/>
        <w:ind w:left="20" w:right="20" w:firstLine="560"/>
        <w:jc w:val="both"/>
        <w:rPr>
          <w:sz w:val="22"/>
          <w:szCs w:val="22"/>
        </w:rPr>
      </w:pPr>
      <w:r w:rsidRPr="002B7479">
        <w:rPr>
          <w:sz w:val="22"/>
          <w:szCs w:val="22"/>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rsidR="00E93E98" w:rsidRPr="002B7479" w:rsidRDefault="00E93E98" w:rsidP="00E93E98">
      <w:pPr>
        <w:pStyle w:val="a0"/>
        <w:numPr>
          <w:ilvl w:val="0"/>
          <w:numId w:val="4"/>
        </w:numPr>
        <w:shd w:val="clear" w:color="auto" w:fill="auto"/>
        <w:tabs>
          <w:tab w:val="left" w:pos="1244"/>
        </w:tabs>
        <w:spacing w:before="0"/>
        <w:ind w:left="20" w:right="20" w:firstLine="560"/>
        <w:jc w:val="both"/>
        <w:rPr>
          <w:sz w:val="22"/>
          <w:szCs w:val="22"/>
        </w:rPr>
      </w:pPr>
      <w:r w:rsidRPr="002B7479">
        <w:rPr>
          <w:sz w:val="22"/>
          <w:szCs w:val="22"/>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Изпълнителят сключва договор за подизпълнение с подизпълнителите, </w:t>
      </w:r>
      <w:r w:rsidRPr="002B7479">
        <w:rPr>
          <w:sz w:val="22"/>
          <w:szCs w:val="22"/>
        </w:rPr>
        <w:lastRenderedPageBreak/>
        <w:t>посочени в офертата.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има право да изисква замяна на подизпълнител, който не отговаря на някое от тези условия, поради промяна в обстоятелствата преди сключване на договора за обществена поръчка.</w:t>
      </w:r>
    </w:p>
    <w:p w:rsidR="00E93E98" w:rsidRPr="002B7479" w:rsidRDefault="00E93E98" w:rsidP="00E93E98">
      <w:pPr>
        <w:pStyle w:val="a0"/>
        <w:shd w:val="clear" w:color="auto" w:fill="auto"/>
        <w:spacing w:before="0"/>
        <w:ind w:left="20" w:right="20" w:firstLine="560"/>
        <w:jc w:val="both"/>
        <w:rPr>
          <w:sz w:val="22"/>
          <w:szCs w:val="22"/>
        </w:rPr>
      </w:pPr>
      <w:r w:rsidRPr="002B7479">
        <w:rPr>
          <w:rStyle w:val="a1"/>
          <w:sz w:val="22"/>
          <w:szCs w:val="22"/>
        </w:rPr>
        <w:t>1.3.3</w:t>
      </w:r>
      <w:r w:rsidRPr="002B7479">
        <w:rPr>
          <w:sz w:val="22"/>
          <w:szCs w:val="22"/>
        </w:rPr>
        <w:t xml:space="preserve"> Подизпълнителите нямат право да превъзлагат една или повече от дейностите, които са включени в предмета на договора за подизпълнение с изключение на случаите, в които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 поръчка, съответно от договора за подизпълнение.</w:t>
      </w:r>
    </w:p>
    <w:p w:rsidR="00E93E98" w:rsidRPr="002B7479" w:rsidRDefault="00E93E98" w:rsidP="00E93E98">
      <w:pPr>
        <w:pStyle w:val="a0"/>
        <w:numPr>
          <w:ilvl w:val="0"/>
          <w:numId w:val="5"/>
        </w:numPr>
        <w:shd w:val="clear" w:color="auto" w:fill="auto"/>
        <w:tabs>
          <w:tab w:val="left" w:pos="1191"/>
        </w:tabs>
        <w:spacing w:before="0"/>
        <w:ind w:left="20" w:right="20" w:firstLine="560"/>
        <w:jc w:val="both"/>
        <w:rPr>
          <w:sz w:val="22"/>
          <w:szCs w:val="22"/>
        </w:rPr>
      </w:pPr>
      <w:r w:rsidRPr="002B7479">
        <w:rPr>
          <w:sz w:val="22"/>
          <w:szCs w:val="22"/>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93E98" w:rsidRPr="002B7479" w:rsidRDefault="00E93E98" w:rsidP="00E93E98">
      <w:pPr>
        <w:pStyle w:val="a0"/>
        <w:numPr>
          <w:ilvl w:val="0"/>
          <w:numId w:val="6"/>
        </w:numPr>
        <w:shd w:val="clear" w:color="auto" w:fill="auto"/>
        <w:tabs>
          <w:tab w:val="left" w:pos="1470"/>
        </w:tabs>
        <w:spacing w:before="0"/>
        <w:ind w:left="20" w:right="20" w:firstLine="560"/>
        <w:jc w:val="both"/>
        <w:rPr>
          <w:sz w:val="22"/>
          <w:szCs w:val="22"/>
        </w:rPr>
      </w:pPr>
      <w:r w:rsidRPr="002B7479">
        <w:rPr>
          <w:sz w:val="22"/>
          <w:szCs w:val="22"/>
        </w:rPr>
        <w:t>за новия подизпълнител не са налице основанията за отстраняване в процедурата;</w:t>
      </w:r>
    </w:p>
    <w:p w:rsidR="00E93E98" w:rsidRPr="002B7479" w:rsidRDefault="00E93E98" w:rsidP="00E93E98">
      <w:pPr>
        <w:pStyle w:val="a0"/>
        <w:numPr>
          <w:ilvl w:val="0"/>
          <w:numId w:val="6"/>
        </w:numPr>
        <w:shd w:val="clear" w:color="auto" w:fill="auto"/>
        <w:tabs>
          <w:tab w:val="left" w:pos="1407"/>
        </w:tabs>
        <w:spacing w:before="0"/>
        <w:ind w:left="20" w:right="20" w:firstLine="560"/>
        <w:jc w:val="both"/>
        <w:rPr>
          <w:sz w:val="22"/>
          <w:szCs w:val="22"/>
        </w:rPr>
      </w:pPr>
      <w:r w:rsidRPr="002B7479">
        <w:rPr>
          <w:sz w:val="22"/>
          <w:szCs w:val="22"/>
        </w:rPr>
        <w:t>новият подизпълнител отговаря на критериите за подбор, по отношение на дела и вида на дейностите, които ше изпълнява.</w:t>
      </w:r>
    </w:p>
    <w:p w:rsidR="00E93E98" w:rsidRPr="002B7479" w:rsidRDefault="00E93E98" w:rsidP="00E93E98">
      <w:pPr>
        <w:pStyle w:val="a0"/>
        <w:numPr>
          <w:ilvl w:val="0"/>
          <w:numId w:val="5"/>
        </w:numPr>
        <w:shd w:val="clear" w:color="auto" w:fill="auto"/>
        <w:tabs>
          <w:tab w:val="left" w:pos="1326"/>
        </w:tabs>
        <w:spacing w:before="0"/>
        <w:ind w:left="20" w:right="20" w:firstLine="720"/>
        <w:jc w:val="both"/>
        <w:rPr>
          <w:sz w:val="22"/>
          <w:szCs w:val="22"/>
        </w:rPr>
      </w:pPr>
      <w:r w:rsidRPr="002B7479">
        <w:rPr>
          <w:sz w:val="22"/>
          <w:szCs w:val="22"/>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по-горе.</w:t>
      </w:r>
    </w:p>
    <w:p w:rsidR="00E93E98" w:rsidRPr="002B7479" w:rsidRDefault="00E93E98" w:rsidP="00E93E98">
      <w:pPr>
        <w:pStyle w:val="a0"/>
        <w:shd w:val="clear" w:color="auto" w:fill="auto"/>
        <w:spacing w:before="0"/>
        <w:ind w:left="20" w:right="20" w:firstLine="560"/>
        <w:jc w:val="both"/>
        <w:rPr>
          <w:sz w:val="22"/>
          <w:szCs w:val="22"/>
        </w:rPr>
      </w:pPr>
      <w:r w:rsidRPr="002B7479">
        <w:rPr>
          <w:sz w:val="22"/>
          <w:szCs w:val="22"/>
        </w:rPr>
        <w:t>Когато участникът е посочил, че ще използва подизпълнители за доказване на съответствието с критериите за подбор трябва да представи отделен ЕЕДОП, попълнен и подписан от всяко от тези лица.</w:t>
      </w:r>
    </w:p>
    <w:p w:rsidR="00E93E98" w:rsidRPr="002B7479" w:rsidRDefault="00E93E98" w:rsidP="008C53E4">
      <w:pPr>
        <w:ind w:left="20" w:right="20" w:firstLine="560"/>
        <w:jc w:val="both"/>
        <w:rPr>
          <w:rFonts w:ascii="Times New Roman" w:hAnsi="Times New Roman" w:cs="Times New Roman"/>
        </w:rPr>
      </w:pPr>
      <w:r w:rsidRPr="002B7479">
        <w:rPr>
          <w:rFonts w:ascii="Times New Roman" w:hAnsi="Times New Roman" w:cs="Times New Roman"/>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8C53E4" w:rsidRPr="002B7479" w:rsidRDefault="008C53E4" w:rsidP="008C53E4">
      <w:pPr>
        <w:pStyle w:val="a0"/>
        <w:shd w:val="clear" w:color="auto" w:fill="auto"/>
        <w:spacing w:before="0"/>
        <w:ind w:left="20" w:right="20" w:firstLine="560"/>
        <w:jc w:val="both"/>
        <w:rPr>
          <w:sz w:val="22"/>
          <w:szCs w:val="22"/>
        </w:rPr>
      </w:pPr>
      <w:r w:rsidRPr="002B7479">
        <w:rPr>
          <w:rStyle w:val="a1"/>
          <w:sz w:val="22"/>
          <w:szCs w:val="22"/>
        </w:rPr>
        <w:t>1.3.6.</w:t>
      </w:r>
      <w:r w:rsidRPr="002B7479">
        <w:rPr>
          <w:sz w:val="22"/>
          <w:szCs w:val="22"/>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C53E4" w:rsidRPr="002B7479" w:rsidRDefault="008C53E4" w:rsidP="008C53E4">
      <w:pPr>
        <w:pStyle w:val="50"/>
        <w:shd w:val="clear" w:color="auto" w:fill="auto"/>
        <w:spacing w:after="0" w:line="307" w:lineRule="exact"/>
        <w:ind w:left="20" w:firstLine="560"/>
        <w:rPr>
          <w:sz w:val="22"/>
          <w:szCs w:val="22"/>
        </w:rPr>
      </w:pPr>
      <w:r w:rsidRPr="002B7479">
        <w:rPr>
          <w:sz w:val="22"/>
          <w:szCs w:val="22"/>
        </w:rPr>
        <w:t>1.4. Използване на капацитета на трети лица</w:t>
      </w:r>
    </w:p>
    <w:p w:rsidR="008C53E4" w:rsidRPr="002B7479" w:rsidRDefault="008C53E4" w:rsidP="008C53E4">
      <w:pPr>
        <w:pStyle w:val="a0"/>
        <w:numPr>
          <w:ilvl w:val="0"/>
          <w:numId w:val="7"/>
        </w:numPr>
        <w:shd w:val="clear" w:color="auto" w:fill="auto"/>
        <w:tabs>
          <w:tab w:val="left" w:pos="1191"/>
        </w:tabs>
        <w:spacing w:before="0"/>
        <w:ind w:left="20" w:right="20" w:firstLine="560"/>
        <w:jc w:val="both"/>
        <w:rPr>
          <w:sz w:val="22"/>
          <w:szCs w:val="22"/>
        </w:rPr>
      </w:pPr>
      <w:r w:rsidRPr="002B7479">
        <w:rPr>
          <w:sz w:val="22"/>
          <w:szCs w:val="22"/>
        </w:rPr>
        <w:t>Участниците могат да ползват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и професионални способности и при условията и реда на чл. 65 от ЗОП.</w:t>
      </w:r>
    </w:p>
    <w:p w:rsidR="008C53E4" w:rsidRPr="002B7479" w:rsidRDefault="008C53E4" w:rsidP="008C53E4">
      <w:pPr>
        <w:pStyle w:val="a0"/>
        <w:numPr>
          <w:ilvl w:val="0"/>
          <w:numId w:val="7"/>
        </w:numPr>
        <w:shd w:val="clear" w:color="auto" w:fill="auto"/>
        <w:tabs>
          <w:tab w:val="left" w:pos="1167"/>
        </w:tabs>
        <w:spacing w:before="0"/>
        <w:ind w:left="20" w:right="20" w:firstLine="560"/>
        <w:jc w:val="both"/>
        <w:rPr>
          <w:sz w:val="22"/>
          <w:szCs w:val="22"/>
        </w:rPr>
      </w:pPr>
      <w:r w:rsidRPr="002B7479">
        <w:rPr>
          <w:sz w:val="22"/>
          <w:szCs w:val="22"/>
        </w:rPr>
        <w:t>По отношение на критериите, свързани с професионалната компетентност и опит за изпълнение на поръчката, участниците могат да се позовават на капацитета на трети лица само ако тези лица ще участват в изпълнението на частта от поръчката, за която е необходим този капацитет.</w:t>
      </w:r>
    </w:p>
    <w:p w:rsidR="008C53E4" w:rsidRPr="002B7479" w:rsidRDefault="008C53E4" w:rsidP="008C53E4">
      <w:pPr>
        <w:pStyle w:val="a0"/>
        <w:numPr>
          <w:ilvl w:val="0"/>
          <w:numId w:val="7"/>
        </w:numPr>
        <w:shd w:val="clear" w:color="auto" w:fill="auto"/>
        <w:tabs>
          <w:tab w:val="left" w:pos="1110"/>
        </w:tabs>
        <w:spacing w:before="0"/>
        <w:ind w:left="20" w:right="20" w:firstLine="560"/>
        <w:jc w:val="both"/>
        <w:rPr>
          <w:sz w:val="22"/>
          <w:szCs w:val="22"/>
        </w:rPr>
      </w:pPr>
      <w:r w:rsidRPr="002B7479">
        <w:rPr>
          <w:sz w:val="22"/>
          <w:szCs w:val="22"/>
        </w:rPr>
        <w:t>Когато участникът се позовава на капацитета на трети лица, посочва това в част II, раздел В от ЕЕДОП и приложимите полета от част IV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8C53E4" w:rsidRPr="002B7479" w:rsidRDefault="008C53E4" w:rsidP="008C53E4">
      <w:pPr>
        <w:pStyle w:val="a0"/>
        <w:numPr>
          <w:ilvl w:val="0"/>
          <w:numId w:val="7"/>
        </w:numPr>
        <w:shd w:val="clear" w:color="auto" w:fill="auto"/>
        <w:tabs>
          <w:tab w:val="left" w:pos="1182"/>
        </w:tabs>
        <w:spacing w:before="0"/>
        <w:ind w:left="20" w:right="20" w:firstLine="560"/>
        <w:jc w:val="both"/>
        <w:rPr>
          <w:sz w:val="22"/>
          <w:szCs w:val="22"/>
        </w:rPr>
      </w:pPr>
      <w:r w:rsidRPr="002B7479">
        <w:rPr>
          <w:sz w:val="22"/>
          <w:szCs w:val="22"/>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8C53E4" w:rsidRPr="002B7479" w:rsidRDefault="008C53E4" w:rsidP="008C53E4">
      <w:pPr>
        <w:pStyle w:val="a0"/>
        <w:numPr>
          <w:ilvl w:val="0"/>
          <w:numId w:val="7"/>
        </w:numPr>
        <w:shd w:val="clear" w:color="auto" w:fill="auto"/>
        <w:tabs>
          <w:tab w:val="left" w:pos="1162"/>
        </w:tabs>
        <w:spacing w:before="0"/>
        <w:ind w:left="20" w:right="20" w:firstLine="560"/>
        <w:jc w:val="both"/>
        <w:rPr>
          <w:sz w:val="22"/>
          <w:szCs w:val="22"/>
        </w:rPr>
      </w:pPr>
      <w:r w:rsidRPr="002B7479">
        <w:rPr>
          <w:sz w:val="22"/>
          <w:szCs w:val="22"/>
        </w:rPr>
        <w:lastRenderedPageBreak/>
        <w:t>Когато участникът е посочил, че ще използва капацитета на трети лица за доказване на съответствието с критериите за подбор трябва да представи отделен ЕЕДОП, попълнен и подписан от всяко от тези лица.</w:t>
      </w:r>
    </w:p>
    <w:p w:rsidR="008C53E4" w:rsidRPr="002B7479" w:rsidRDefault="008C53E4" w:rsidP="008C53E4">
      <w:pPr>
        <w:pStyle w:val="a0"/>
        <w:numPr>
          <w:ilvl w:val="0"/>
          <w:numId w:val="7"/>
        </w:numPr>
        <w:shd w:val="clear" w:color="auto" w:fill="auto"/>
        <w:tabs>
          <w:tab w:val="left" w:pos="1124"/>
        </w:tabs>
        <w:spacing w:before="0"/>
        <w:ind w:left="20" w:right="20" w:firstLine="560"/>
        <w:jc w:val="both"/>
        <w:rPr>
          <w:sz w:val="22"/>
          <w:szCs w:val="22"/>
        </w:rPr>
      </w:pPr>
      <w:r w:rsidRPr="002B7479">
        <w:rPr>
          <w:sz w:val="22"/>
          <w:szCs w:val="22"/>
        </w:rPr>
        <w:t>Възложителят изисква от участника да замени посоченото от него трето лице, ако то не отговаря на някое от условията, посочени по-горе, поради промяна в обстоятелства преди сключване на договора за обществена поръчка.</w:t>
      </w:r>
    </w:p>
    <w:p w:rsidR="008C53E4" w:rsidRPr="002B7479" w:rsidRDefault="008C53E4" w:rsidP="008C53E4">
      <w:pPr>
        <w:pStyle w:val="a0"/>
        <w:numPr>
          <w:ilvl w:val="0"/>
          <w:numId w:val="7"/>
        </w:numPr>
        <w:shd w:val="clear" w:color="auto" w:fill="auto"/>
        <w:tabs>
          <w:tab w:val="left" w:pos="1119"/>
        </w:tabs>
        <w:spacing w:before="0"/>
        <w:ind w:left="20" w:right="20" w:firstLine="560"/>
        <w:jc w:val="both"/>
        <w:rPr>
          <w:sz w:val="22"/>
          <w:szCs w:val="22"/>
        </w:rPr>
      </w:pPr>
      <w:r w:rsidRPr="002B7479">
        <w:rPr>
          <w:sz w:val="22"/>
          <w:szCs w:val="22"/>
        </w:rPr>
        <w:t>Възложителят изисква солидарна отговорност за изпълнението на поръчката от участника и третото лице.</w:t>
      </w:r>
    </w:p>
    <w:p w:rsidR="008C53E4" w:rsidRPr="002B7479" w:rsidRDefault="008C53E4" w:rsidP="008C53E4">
      <w:pPr>
        <w:pStyle w:val="50"/>
        <w:shd w:val="clear" w:color="auto" w:fill="auto"/>
        <w:spacing w:after="0" w:line="307" w:lineRule="exact"/>
        <w:ind w:left="20" w:firstLine="560"/>
        <w:rPr>
          <w:sz w:val="22"/>
          <w:szCs w:val="22"/>
        </w:rPr>
      </w:pPr>
      <w:r w:rsidRPr="002B7479">
        <w:rPr>
          <w:sz w:val="22"/>
          <w:szCs w:val="22"/>
        </w:rPr>
        <w:t>2. Изисквания относно лично състояние на участниците:</w:t>
      </w:r>
    </w:p>
    <w:p w:rsidR="008C53E4" w:rsidRPr="002B7479" w:rsidRDefault="008C53E4" w:rsidP="008C53E4">
      <w:pPr>
        <w:pStyle w:val="a0"/>
        <w:shd w:val="clear" w:color="auto" w:fill="auto"/>
        <w:spacing w:before="0"/>
        <w:ind w:left="20" w:right="20" w:firstLine="560"/>
        <w:jc w:val="both"/>
        <w:rPr>
          <w:sz w:val="22"/>
          <w:szCs w:val="22"/>
        </w:rPr>
      </w:pPr>
      <w:r w:rsidRPr="002B7479">
        <w:rPr>
          <w:rStyle w:val="a1"/>
          <w:sz w:val="22"/>
          <w:szCs w:val="22"/>
        </w:rPr>
        <w:t>2.1.</w:t>
      </w:r>
      <w:r w:rsidRPr="002B7479">
        <w:rPr>
          <w:sz w:val="22"/>
          <w:szCs w:val="22"/>
        </w:rPr>
        <w:t xml:space="preserve"> Възложителят отстранява от участие в процедурата за възлагане на обществена поръчка участник, за когото е налице някое от основанията, посочени в чл. 54, ал. 1 от ЗОП, възникнало преди или по време на процедурата. Участникът се отстранява и в случаите, когато е обединение и за член на обединението е налице някое от основанията за отстраняване. 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w:t>
      </w:r>
    </w:p>
    <w:p w:rsidR="008C53E4" w:rsidRPr="002B7479" w:rsidRDefault="008C53E4" w:rsidP="008C53E4">
      <w:pPr>
        <w:pStyle w:val="a0"/>
        <w:shd w:val="clear" w:color="auto" w:fill="auto"/>
        <w:spacing w:before="0"/>
        <w:ind w:left="20" w:right="20" w:firstLine="560"/>
        <w:jc w:val="both"/>
        <w:rPr>
          <w:sz w:val="22"/>
          <w:szCs w:val="22"/>
        </w:rPr>
      </w:pPr>
      <w:r w:rsidRPr="002B7479">
        <w:rPr>
          <w:sz w:val="22"/>
          <w:szCs w:val="22"/>
        </w:rPr>
        <w:t>Възложителят ще отстрани от участие в процедурата за възлагане на обществена поръчка участник, когато:</w:t>
      </w:r>
    </w:p>
    <w:p w:rsidR="008C53E4" w:rsidRPr="00DE0607" w:rsidRDefault="008C53E4" w:rsidP="008C53E4">
      <w:pPr>
        <w:pStyle w:val="a0"/>
        <w:shd w:val="clear" w:color="auto" w:fill="auto"/>
        <w:spacing w:before="0"/>
        <w:ind w:left="20" w:right="20"/>
        <w:jc w:val="both"/>
        <w:rPr>
          <w:sz w:val="22"/>
          <w:szCs w:val="22"/>
        </w:rPr>
      </w:pPr>
      <w:r w:rsidRPr="002B7479">
        <w:rPr>
          <w:sz w:val="22"/>
          <w:szCs w:val="22"/>
        </w:rPr>
        <w:t xml:space="preserve">А) осъден е с влязла в сила присъда за престъпление по чл. 108а, чл. 159а - 159г, чл. 172, чл. 192а, чл. 194 - 217, чл. 219 - 252, чл. 253 - 260, чл. 301 - 307, чл. 321, 321а и чл. 352- 353е от </w:t>
      </w:r>
      <w:r w:rsidRPr="00DE0607">
        <w:rPr>
          <w:sz w:val="22"/>
          <w:szCs w:val="22"/>
        </w:rPr>
        <w:t>Наказателния кодекс или престъпления, аналогични на посочените в друга държава членка на ЕС или трета страна;</w:t>
      </w:r>
    </w:p>
    <w:p w:rsidR="008C53E4" w:rsidRPr="00DE0607" w:rsidRDefault="008C53E4" w:rsidP="008C53E4">
      <w:pPr>
        <w:pStyle w:val="a0"/>
        <w:shd w:val="clear" w:color="auto" w:fill="auto"/>
        <w:spacing w:before="0"/>
        <w:ind w:left="20" w:right="20" w:firstLine="580"/>
        <w:jc w:val="both"/>
        <w:rPr>
          <w:sz w:val="22"/>
          <w:szCs w:val="22"/>
        </w:rPr>
      </w:pPr>
      <w:r w:rsidRPr="00DE0607">
        <w:rPr>
          <w:rStyle w:val="a1"/>
          <w:sz w:val="22"/>
          <w:szCs w:val="22"/>
        </w:rPr>
        <w:t>Б)</w:t>
      </w:r>
      <w:r w:rsidRPr="00DE0607">
        <w:rPr>
          <w:sz w:val="22"/>
          <w:szCs w:val="22"/>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C53E4" w:rsidRPr="00DE0607" w:rsidRDefault="008C53E4" w:rsidP="008C53E4">
      <w:pPr>
        <w:ind w:left="20" w:right="20" w:firstLine="580"/>
        <w:jc w:val="both"/>
        <w:rPr>
          <w:rFonts w:ascii="Times New Roman" w:hAnsi="Times New Roman" w:cs="Times New Roman"/>
        </w:rPr>
      </w:pPr>
      <w:r w:rsidRPr="00DE0607">
        <w:rPr>
          <w:rFonts w:ascii="Times New Roman" w:hAnsi="Times New Roman" w:cs="Times New Roman"/>
        </w:rPr>
        <w:t>Забележка: Това основание не се прилага, когато размерът на неплатените дължими данъци ши социалноосигурителни вноски е до 1 на сто от сумата на годишния общ оборот за последната приключена финансова година, но не повече от 50 000 лв.</w:t>
      </w:r>
    </w:p>
    <w:p w:rsidR="008C53E4" w:rsidRPr="00DE0607" w:rsidRDefault="008C53E4" w:rsidP="008C53E4">
      <w:pPr>
        <w:pStyle w:val="a0"/>
        <w:shd w:val="clear" w:color="auto" w:fill="auto"/>
        <w:spacing w:before="0"/>
        <w:ind w:left="20" w:firstLine="580"/>
        <w:jc w:val="both"/>
        <w:rPr>
          <w:sz w:val="22"/>
          <w:szCs w:val="22"/>
        </w:rPr>
      </w:pPr>
      <w:r w:rsidRPr="00DE0607">
        <w:rPr>
          <w:sz w:val="22"/>
          <w:szCs w:val="22"/>
        </w:rPr>
        <w:t>В) налице е неравнопоставеност в случаите по чл. 44, ал. 5;</w:t>
      </w:r>
    </w:p>
    <w:p w:rsidR="008C53E4" w:rsidRPr="00DE0607" w:rsidRDefault="008C53E4" w:rsidP="008C53E4">
      <w:pPr>
        <w:pStyle w:val="a0"/>
        <w:shd w:val="clear" w:color="auto" w:fill="auto"/>
        <w:spacing w:before="0"/>
        <w:ind w:left="20" w:firstLine="580"/>
        <w:jc w:val="both"/>
        <w:rPr>
          <w:sz w:val="22"/>
          <w:szCs w:val="22"/>
        </w:rPr>
      </w:pPr>
      <w:r w:rsidRPr="00DE0607">
        <w:rPr>
          <w:rStyle w:val="a1"/>
          <w:sz w:val="22"/>
          <w:szCs w:val="22"/>
        </w:rPr>
        <w:t>Г)</w:t>
      </w:r>
      <w:r w:rsidRPr="00DE0607">
        <w:rPr>
          <w:sz w:val="22"/>
          <w:szCs w:val="22"/>
        </w:rPr>
        <w:t xml:space="preserve"> установено, че:</w:t>
      </w:r>
    </w:p>
    <w:p w:rsidR="008C53E4" w:rsidRPr="00DE0607" w:rsidRDefault="008C53E4" w:rsidP="008C53E4">
      <w:pPr>
        <w:pStyle w:val="a0"/>
        <w:shd w:val="clear" w:color="auto" w:fill="auto"/>
        <w:tabs>
          <w:tab w:val="left" w:pos="836"/>
        </w:tabs>
        <w:spacing w:before="0"/>
        <w:ind w:left="20" w:right="20" w:firstLine="580"/>
        <w:jc w:val="both"/>
        <w:rPr>
          <w:sz w:val="22"/>
          <w:szCs w:val="22"/>
        </w:rPr>
      </w:pPr>
      <w:r w:rsidRPr="00DE0607">
        <w:rPr>
          <w:sz w:val="22"/>
          <w:szCs w:val="22"/>
        </w:rPr>
        <w:t>а)</w:t>
      </w:r>
      <w:r w:rsidRPr="00DE0607">
        <w:rPr>
          <w:sz w:val="22"/>
          <w:szCs w:val="22"/>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C53E4" w:rsidRPr="00DE0607" w:rsidRDefault="008C53E4" w:rsidP="008C53E4">
      <w:pPr>
        <w:pStyle w:val="a0"/>
        <w:shd w:val="clear" w:color="auto" w:fill="auto"/>
        <w:tabs>
          <w:tab w:val="left" w:pos="841"/>
        </w:tabs>
        <w:spacing w:before="0"/>
        <w:ind w:left="20" w:right="20" w:firstLine="580"/>
        <w:jc w:val="both"/>
        <w:rPr>
          <w:sz w:val="22"/>
          <w:szCs w:val="22"/>
        </w:rPr>
      </w:pPr>
      <w:r w:rsidRPr="00DE0607">
        <w:rPr>
          <w:sz w:val="22"/>
          <w:szCs w:val="22"/>
        </w:rPr>
        <w:t>б)</w:t>
      </w:r>
      <w:r w:rsidRPr="00DE0607">
        <w:rPr>
          <w:sz w:val="22"/>
          <w:szCs w:val="22"/>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C53E4" w:rsidRPr="00DE0607" w:rsidRDefault="008C53E4" w:rsidP="008C53E4">
      <w:pPr>
        <w:pStyle w:val="a0"/>
        <w:shd w:val="clear" w:color="auto" w:fill="auto"/>
        <w:spacing w:before="0"/>
        <w:ind w:left="20" w:right="20" w:firstLine="580"/>
        <w:jc w:val="both"/>
        <w:rPr>
          <w:sz w:val="22"/>
          <w:szCs w:val="22"/>
        </w:rPr>
      </w:pPr>
      <w:r w:rsidRPr="00DE0607">
        <w:rPr>
          <w:sz w:val="22"/>
          <w:szCs w:val="22"/>
        </w:rPr>
        <w:t>Д)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C53E4" w:rsidRPr="00DE0607" w:rsidRDefault="008C53E4" w:rsidP="008C53E4">
      <w:pPr>
        <w:pStyle w:val="a0"/>
        <w:shd w:val="clear" w:color="auto" w:fill="auto"/>
        <w:spacing w:before="0"/>
        <w:ind w:left="20" w:firstLine="580"/>
        <w:jc w:val="both"/>
        <w:rPr>
          <w:sz w:val="22"/>
          <w:szCs w:val="22"/>
        </w:rPr>
      </w:pPr>
      <w:r w:rsidRPr="00DE0607">
        <w:rPr>
          <w:sz w:val="22"/>
          <w:szCs w:val="22"/>
        </w:rPr>
        <w:t>Е) налице е конфликт на интереси, който не може да бъде отстранен.</w:t>
      </w:r>
    </w:p>
    <w:p w:rsidR="008C53E4" w:rsidRPr="00DE0607" w:rsidRDefault="008C53E4" w:rsidP="008C53E4">
      <w:pPr>
        <w:pStyle w:val="a0"/>
        <w:numPr>
          <w:ilvl w:val="0"/>
          <w:numId w:val="8"/>
        </w:numPr>
        <w:shd w:val="clear" w:color="auto" w:fill="auto"/>
        <w:tabs>
          <w:tab w:val="left" w:pos="1133"/>
        </w:tabs>
        <w:spacing w:before="0"/>
        <w:ind w:left="20" w:firstLine="580"/>
        <w:jc w:val="both"/>
        <w:rPr>
          <w:sz w:val="22"/>
          <w:szCs w:val="22"/>
        </w:rPr>
      </w:pPr>
      <w:r w:rsidRPr="00DE0607">
        <w:rPr>
          <w:sz w:val="22"/>
          <w:szCs w:val="22"/>
        </w:rPr>
        <w:lastRenderedPageBreak/>
        <w:t>Основанията по т. 2.1, буква „А" и „Е" се отнасят за:</w:t>
      </w:r>
    </w:p>
    <w:p w:rsidR="008C53E4" w:rsidRPr="00DE0607" w:rsidRDefault="008C53E4" w:rsidP="008C53E4">
      <w:pPr>
        <w:pStyle w:val="a0"/>
        <w:shd w:val="clear" w:color="auto" w:fill="auto"/>
        <w:spacing w:before="0"/>
        <w:ind w:left="20" w:right="20" w:firstLine="580"/>
        <w:jc w:val="both"/>
        <w:rPr>
          <w:sz w:val="22"/>
          <w:szCs w:val="22"/>
        </w:rPr>
      </w:pPr>
      <w:r w:rsidRPr="00DE0607">
        <w:rPr>
          <w:sz w:val="22"/>
          <w:szCs w:val="22"/>
        </w:rPr>
        <w:t>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C53E4" w:rsidRPr="00DE0607" w:rsidRDefault="008C53E4" w:rsidP="008C53E4">
      <w:pPr>
        <w:pStyle w:val="a0"/>
        <w:shd w:val="clear" w:color="auto" w:fill="auto"/>
        <w:spacing w:before="0"/>
        <w:ind w:left="20" w:right="20" w:firstLine="580"/>
        <w:jc w:val="both"/>
        <w:rPr>
          <w:sz w:val="22"/>
          <w:szCs w:val="22"/>
        </w:rPr>
      </w:pPr>
      <w:r w:rsidRPr="00DE0607">
        <w:rPr>
          <w:sz w:val="22"/>
          <w:szCs w:val="22"/>
        </w:rPr>
        <w:t>б/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8C53E4" w:rsidRPr="00DE0607" w:rsidRDefault="008C53E4" w:rsidP="008C53E4">
      <w:pPr>
        <w:pStyle w:val="a0"/>
        <w:numPr>
          <w:ilvl w:val="0"/>
          <w:numId w:val="8"/>
        </w:numPr>
        <w:shd w:val="clear" w:color="auto" w:fill="auto"/>
        <w:tabs>
          <w:tab w:val="left" w:pos="1134"/>
        </w:tabs>
        <w:spacing w:before="0"/>
        <w:ind w:left="20" w:right="20" w:firstLine="580"/>
        <w:jc w:val="both"/>
        <w:rPr>
          <w:sz w:val="22"/>
          <w:szCs w:val="22"/>
        </w:rPr>
      </w:pPr>
      <w:r w:rsidRPr="00DE0607">
        <w:rPr>
          <w:sz w:val="22"/>
          <w:szCs w:val="22"/>
        </w:rPr>
        <w:t>Основанията за отстраняване по т. 2.1, буква „А" се прилагат до изтичане на пет години от влизането в сила на присъдата, освен ако в присъдата е посочен друг срок на наказанието;</w:t>
      </w:r>
    </w:p>
    <w:p w:rsidR="008C53E4" w:rsidRPr="00DE0607" w:rsidRDefault="008C53E4" w:rsidP="008C53E4">
      <w:pPr>
        <w:pStyle w:val="a0"/>
        <w:shd w:val="clear" w:color="auto" w:fill="auto"/>
        <w:spacing w:before="0"/>
        <w:ind w:left="20" w:right="20" w:firstLine="580"/>
        <w:jc w:val="both"/>
        <w:rPr>
          <w:sz w:val="22"/>
          <w:szCs w:val="22"/>
        </w:rPr>
      </w:pPr>
      <w:r w:rsidRPr="00DE0607">
        <w:rPr>
          <w:sz w:val="22"/>
          <w:szCs w:val="22"/>
        </w:rPr>
        <w:t>2.1.3. Основанията за отстраняване по т. 2.1, буква „Г", предложение първо се прилагат до изтичане на три години от датата на влизане в сила на решението на възложителя, с което кандидатът или участникът е отстранен за наличие на обстоятелствата по чл. 54, ал. 1, т. 5, буква „а".</w:t>
      </w:r>
    </w:p>
    <w:p w:rsidR="008C53E4" w:rsidRPr="00DE0607" w:rsidRDefault="008C53E4" w:rsidP="008C53E4">
      <w:pPr>
        <w:pStyle w:val="a0"/>
        <w:shd w:val="clear" w:color="auto" w:fill="auto"/>
        <w:spacing w:before="0"/>
        <w:ind w:left="20" w:right="20" w:firstLine="560"/>
        <w:jc w:val="both"/>
        <w:rPr>
          <w:sz w:val="22"/>
          <w:szCs w:val="22"/>
        </w:rPr>
      </w:pPr>
      <w:r w:rsidRPr="00DE0607">
        <w:rPr>
          <w:rStyle w:val="a1"/>
          <w:sz w:val="22"/>
          <w:szCs w:val="22"/>
        </w:rPr>
        <w:t>2.1.4.</w:t>
      </w:r>
      <w:r w:rsidRPr="00DE0607">
        <w:rPr>
          <w:sz w:val="22"/>
          <w:szCs w:val="22"/>
        </w:rPr>
        <w:t xml:space="preserve"> Основанията за отстраняване по т. 2.1, буква „Д" се прилагат до изтичане на три години от датата на влизане в сила на акт на компетентен орган, с който е установено наличието на обстоятелствата, освен ако в акта е посочен друг срок.</w:t>
      </w:r>
    </w:p>
    <w:p w:rsidR="008C53E4" w:rsidRPr="00DE0607" w:rsidRDefault="008C53E4" w:rsidP="008C53E4">
      <w:pPr>
        <w:pStyle w:val="a0"/>
        <w:numPr>
          <w:ilvl w:val="0"/>
          <w:numId w:val="9"/>
        </w:numPr>
        <w:shd w:val="clear" w:color="auto" w:fill="auto"/>
        <w:tabs>
          <w:tab w:val="left" w:pos="1162"/>
        </w:tabs>
        <w:spacing w:before="0"/>
        <w:ind w:left="20" w:right="20" w:firstLine="560"/>
        <w:jc w:val="both"/>
        <w:rPr>
          <w:sz w:val="22"/>
          <w:szCs w:val="22"/>
        </w:rPr>
      </w:pPr>
      <w:r w:rsidRPr="00DE0607">
        <w:rPr>
          <w:sz w:val="22"/>
          <w:szCs w:val="22"/>
        </w:rPr>
        <w:t>Информацията относно липсата или наличието на обстоятелствата в т. 2.1, буква „А" се попълва в ЕЕДОП, както следва:</w:t>
      </w:r>
    </w:p>
    <w:p w:rsidR="008C53E4" w:rsidRPr="00DE0607" w:rsidRDefault="008C53E4" w:rsidP="008C53E4">
      <w:pPr>
        <w:pStyle w:val="a0"/>
        <w:numPr>
          <w:ilvl w:val="0"/>
          <w:numId w:val="10"/>
        </w:numPr>
        <w:shd w:val="clear" w:color="auto" w:fill="auto"/>
        <w:tabs>
          <w:tab w:val="left" w:pos="721"/>
        </w:tabs>
        <w:spacing w:before="0"/>
        <w:ind w:left="20" w:right="20" w:firstLine="560"/>
        <w:jc w:val="both"/>
        <w:rPr>
          <w:sz w:val="22"/>
          <w:szCs w:val="22"/>
        </w:rPr>
      </w:pPr>
      <w:r w:rsidRPr="00DE0607">
        <w:rPr>
          <w:sz w:val="22"/>
          <w:szCs w:val="22"/>
        </w:rPr>
        <w:t xml:space="preserve">В част </w:t>
      </w:r>
      <w:r w:rsidRPr="00DE0607">
        <w:rPr>
          <w:sz w:val="22"/>
          <w:szCs w:val="22"/>
          <w:lang w:val="en-US"/>
        </w:rPr>
        <w:t xml:space="preserve">III, </w:t>
      </w:r>
      <w:r w:rsidRPr="00DE0607">
        <w:rPr>
          <w:sz w:val="22"/>
          <w:szCs w:val="22"/>
        </w:rPr>
        <w:t>раздел А участникът следва да предостави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2536 от НК и по чл. 108а, ал. 2 от НК; Детски труд и други форми на трафик на хора - по чл. 192а или 159а-159г от НК.</w:t>
      </w:r>
    </w:p>
    <w:p w:rsidR="008C53E4" w:rsidRPr="00DE0607" w:rsidRDefault="008C53E4" w:rsidP="008C53E4">
      <w:pPr>
        <w:pStyle w:val="a0"/>
        <w:numPr>
          <w:ilvl w:val="0"/>
          <w:numId w:val="10"/>
        </w:numPr>
        <w:shd w:val="clear" w:color="auto" w:fill="auto"/>
        <w:tabs>
          <w:tab w:val="left" w:pos="745"/>
        </w:tabs>
        <w:spacing w:before="0"/>
        <w:ind w:left="20" w:right="20" w:firstLine="560"/>
        <w:jc w:val="both"/>
        <w:rPr>
          <w:sz w:val="22"/>
          <w:szCs w:val="22"/>
        </w:rPr>
      </w:pPr>
      <w:r w:rsidRPr="00DE0607">
        <w:rPr>
          <w:sz w:val="22"/>
          <w:szCs w:val="22"/>
        </w:rPr>
        <w:t>информация относно липсата или наличието на обстоятелства за престъпления по чл. 172 и чл. 352 - 353е от НК се попълва в част III, раздел В, поле 1 от ЕЕДОП. При отговор „Да" участникът посочва: дата на влизане в сила на присъда и фактическото и правно основание за постановяването й и срока на наложеното наказание.</w:t>
      </w:r>
    </w:p>
    <w:p w:rsidR="008C53E4" w:rsidRPr="00DE0607" w:rsidRDefault="008C53E4" w:rsidP="008C53E4">
      <w:pPr>
        <w:pStyle w:val="a0"/>
        <w:numPr>
          <w:ilvl w:val="0"/>
          <w:numId w:val="9"/>
        </w:numPr>
        <w:shd w:val="clear" w:color="auto" w:fill="auto"/>
        <w:tabs>
          <w:tab w:val="left" w:pos="1143"/>
        </w:tabs>
        <w:spacing w:before="0"/>
        <w:ind w:left="20" w:right="20" w:firstLine="560"/>
        <w:jc w:val="both"/>
        <w:rPr>
          <w:sz w:val="22"/>
          <w:szCs w:val="22"/>
        </w:rPr>
      </w:pPr>
      <w:r w:rsidRPr="00DE0607">
        <w:rPr>
          <w:sz w:val="22"/>
          <w:szCs w:val="22"/>
        </w:rPr>
        <w:t>Информацията относно липсата или наличието на обстоятелствата по т. 2.1, буква „Б" се попълва в част III, раздел Б от ЕЕДОП</w:t>
      </w:r>
    </w:p>
    <w:p w:rsidR="008C53E4" w:rsidRPr="00DE0607" w:rsidRDefault="008C53E4" w:rsidP="008C53E4">
      <w:pPr>
        <w:pStyle w:val="a0"/>
        <w:numPr>
          <w:ilvl w:val="0"/>
          <w:numId w:val="9"/>
        </w:numPr>
        <w:shd w:val="clear" w:color="auto" w:fill="auto"/>
        <w:tabs>
          <w:tab w:val="left" w:pos="1153"/>
        </w:tabs>
        <w:spacing w:before="0"/>
        <w:ind w:left="20" w:right="20" w:firstLine="560"/>
        <w:jc w:val="both"/>
        <w:rPr>
          <w:sz w:val="22"/>
          <w:szCs w:val="22"/>
        </w:rPr>
      </w:pPr>
      <w:r w:rsidRPr="00DE0607">
        <w:rPr>
          <w:sz w:val="22"/>
          <w:szCs w:val="22"/>
        </w:rPr>
        <w:t>Информацията относно липсата или наличието на обстоятелствата по т. 2.1, буква „В", „Г", „Д" и „Е" се попълва в част III, раздел В от ЕЕДОП</w:t>
      </w:r>
    </w:p>
    <w:p w:rsidR="008C53E4" w:rsidRPr="00DE0607" w:rsidRDefault="008C53E4" w:rsidP="008C53E4">
      <w:pPr>
        <w:pStyle w:val="50"/>
        <w:shd w:val="clear" w:color="auto" w:fill="auto"/>
        <w:spacing w:after="0" w:line="307" w:lineRule="exact"/>
        <w:ind w:left="20" w:right="20" w:firstLine="560"/>
        <w:rPr>
          <w:sz w:val="22"/>
          <w:szCs w:val="22"/>
        </w:rPr>
      </w:pPr>
      <w:r w:rsidRPr="00DE0607">
        <w:rPr>
          <w:sz w:val="22"/>
          <w:szCs w:val="22"/>
        </w:rPr>
        <w:t>2.2. Не могат да участват в процедурата за възлагане на обществена поръчка участници, за които са налице следните национални основания за отстраняване:</w:t>
      </w:r>
    </w:p>
    <w:p w:rsidR="008C53E4" w:rsidRPr="00DE0607" w:rsidRDefault="008C53E4" w:rsidP="008C53E4">
      <w:pPr>
        <w:pStyle w:val="a0"/>
        <w:numPr>
          <w:ilvl w:val="0"/>
          <w:numId w:val="11"/>
        </w:numPr>
        <w:shd w:val="clear" w:color="auto" w:fill="auto"/>
        <w:tabs>
          <w:tab w:val="left" w:pos="1206"/>
        </w:tabs>
        <w:spacing w:before="0"/>
        <w:ind w:left="20" w:right="20" w:firstLine="560"/>
        <w:jc w:val="both"/>
        <w:rPr>
          <w:sz w:val="22"/>
          <w:szCs w:val="22"/>
        </w:rPr>
      </w:pPr>
      <w:r w:rsidRPr="00DE0607">
        <w:rPr>
          <w:sz w:val="22"/>
          <w:szCs w:val="22"/>
        </w:rPr>
        <w:t>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w:t>
      </w:r>
      <w:r w:rsidRPr="00DE0607">
        <w:rPr>
          <w:rStyle w:val="85pt"/>
          <w:sz w:val="22"/>
          <w:szCs w:val="22"/>
        </w:rPr>
        <w:t xml:space="preserve"> </w:t>
      </w:r>
      <w:r w:rsidRPr="00DE0607">
        <w:rPr>
          <w:rStyle w:val="85pt"/>
          <w:sz w:val="22"/>
          <w:szCs w:val="22"/>
          <w:lang w:val="en-US"/>
        </w:rPr>
        <w:t>r</w:t>
      </w:r>
      <w:r w:rsidRPr="00DE0607">
        <w:rPr>
          <w:sz w:val="22"/>
          <w:szCs w:val="22"/>
          <w:lang w:val="en-US"/>
        </w:rPr>
        <w:t xml:space="preserve"> </w:t>
      </w:r>
      <w:r w:rsidRPr="00DE0607">
        <w:rPr>
          <w:sz w:val="22"/>
          <w:szCs w:val="22"/>
        </w:rPr>
        <w:t xml:space="preserve">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w:t>
      </w:r>
      <w:r w:rsidRPr="00DE0607">
        <w:rPr>
          <w:sz w:val="22"/>
          <w:szCs w:val="22"/>
        </w:rPr>
        <w:lastRenderedPageBreak/>
        <w:t>свързаните с тях лица и техните действителни собственици (чл. 3, т. 8 от ЗИФОДРЮПДРКЛТДС).</w:t>
      </w:r>
    </w:p>
    <w:p w:rsidR="008C53E4" w:rsidRPr="00DE0607" w:rsidRDefault="008C53E4" w:rsidP="008C53E4">
      <w:pPr>
        <w:pStyle w:val="a0"/>
        <w:numPr>
          <w:ilvl w:val="0"/>
          <w:numId w:val="11"/>
        </w:numPr>
        <w:shd w:val="clear" w:color="auto" w:fill="auto"/>
        <w:tabs>
          <w:tab w:val="left" w:pos="1182"/>
        </w:tabs>
        <w:spacing w:before="0"/>
        <w:ind w:left="20" w:right="20" w:firstLine="560"/>
        <w:jc w:val="both"/>
        <w:rPr>
          <w:sz w:val="22"/>
          <w:szCs w:val="22"/>
        </w:rPr>
      </w:pPr>
      <w:r w:rsidRPr="00DE0607">
        <w:rPr>
          <w:sz w:val="22"/>
          <w:szCs w:val="22"/>
        </w:rPr>
        <w:t>Свързани лица по смисъла на параграф</w:t>
      </w:r>
      <w:r w:rsidRPr="00DE0607">
        <w:rPr>
          <w:rStyle w:val="a1"/>
          <w:sz w:val="22"/>
          <w:szCs w:val="22"/>
        </w:rPr>
        <w:t xml:space="preserve"> 2,</w:t>
      </w:r>
      <w:r w:rsidRPr="00DE0607">
        <w:rPr>
          <w:sz w:val="22"/>
          <w:szCs w:val="22"/>
        </w:rPr>
        <w:t xml:space="preserve"> т. 45 от Допълнителните разпоредби на ЗОП не могат да бъдат самостоятелни участници във възлагането (чл. 107, т. 4 от ЗОП).</w:t>
      </w:r>
    </w:p>
    <w:p w:rsidR="008C53E4" w:rsidRPr="00DE0607" w:rsidRDefault="008C53E4" w:rsidP="008C53E4">
      <w:pPr>
        <w:pStyle w:val="a0"/>
        <w:numPr>
          <w:ilvl w:val="0"/>
          <w:numId w:val="11"/>
        </w:numPr>
        <w:shd w:val="clear" w:color="auto" w:fill="auto"/>
        <w:tabs>
          <w:tab w:val="left" w:pos="1196"/>
        </w:tabs>
        <w:spacing w:before="0"/>
        <w:ind w:left="20" w:right="20" w:firstLine="560"/>
        <w:jc w:val="both"/>
        <w:rPr>
          <w:sz w:val="22"/>
          <w:szCs w:val="22"/>
        </w:rPr>
      </w:pPr>
      <w:r w:rsidRPr="00DE0607">
        <w:rPr>
          <w:sz w:val="22"/>
          <w:szCs w:val="22"/>
        </w:rPr>
        <w:t>Осъждания за престъпления: по чл. 194-208, чл. 213а-217, чл, 219 - 252 и чл. 254а - 260 от НК или аналогични на посочените при наличие на влязла в сила присъда в друга държава членка на ЕС или трета страна, (чл. 54, ал. 1, т. 1 от ЗОП).</w:t>
      </w:r>
    </w:p>
    <w:p w:rsidR="008C53E4" w:rsidRPr="00DE0607" w:rsidRDefault="008C53E4" w:rsidP="008C53E4">
      <w:pPr>
        <w:pStyle w:val="a0"/>
        <w:shd w:val="clear" w:color="auto" w:fill="auto"/>
        <w:spacing w:before="0"/>
        <w:ind w:left="20" w:right="20"/>
        <w:jc w:val="both"/>
        <w:rPr>
          <w:sz w:val="22"/>
          <w:szCs w:val="22"/>
        </w:rPr>
      </w:pPr>
      <w:r w:rsidRPr="00DE0607">
        <w:rPr>
          <w:sz w:val="22"/>
          <w:szCs w:val="22"/>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дя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 (чл. 69 от Закона за противодействие на корупцията и за отнемане на незаконно придобитото имущество).</w:t>
      </w:r>
    </w:p>
    <w:p w:rsidR="00451803" w:rsidRPr="00DE0607" w:rsidRDefault="00F23863" w:rsidP="00451803">
      <w:pPr>
        <w:pStyle w:val="a0"/>
        <w:shd w:val="clear" w:color="auto" w:fill="auto"/>
        <w:spacing w:before="0"/>
        <w:ind w:left="20" w:right="20"/>
        <w:jc w:val="both"/>
        <w:rPr>
          <w:sz w:val="22"/>
          <w:szCs w:val="22"/>
        </w:rPr>
      </w:pPr>
      <w:r w:rsidRPr="00DE0607">
        <w:rPr>
          <w:rStyle w:val="a1"/>
          <w:sz w:val="22"/>
          <w:szCs w:val="22"/>
        </w:rPr>
        <w:t xml:space="preserve">        </w:t>
      </w:r>
      <w:r w:rsidR="00297CC0" w:rsidRPr="00DE0607">
        <w:rPr>
          <w:rStyle w:val="a1"/>
          <w:sz w:val="22"/>
          <w:szCs w:val="22"/>
        </w:rPr>
        <w:t xml:space="preserve">2.2.4. </w:t>
      </w:r>
      <w:r w:rsidR="00297CC0" w:rsidRPr="00DE0607">
        <w:rPr>
          <w:sz w:val="22"/>
          <w:szCs w:val="22"/>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дя представлява физическо</w:t>
      </w:r>
      <w:r w:rsidR="00451803" w:rsidRPr="00DE0607">
        <w:rPr>
          <w:sz w:val="22"/>
          <w:szCs w:val="22"/>
        </w:rPr>
        <w:t xml:space="preserve">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 (чл. 69 от Закона за противодействие на корупцията и за отнемане на незаконно придобитото имущество).</w:t>
      </w:r>
    </w:p>
    <w:p w:rsidR="00C629CC" w:rsidRPr="00DE0607" w:rsidRDefault="00C629CC" w:rsidP="00C629CC">
      <w:pPr>
        <w:pStyle w:val="a0"/>
        <w:shd w:val="clear" w:color="auto" w:fill="auto"/>
        <w:spacing w:before="0"/>
        <w:ind w:left="20" w:right="40" w:firstLine="560"/>
        <w:jc w:val="both"/>
        <w:rPr>
          <w:sz w:val="22"/>
          <w:szCs w:val="22"/>
        </w:rPr>
      </w:pPr>
      <w:r w:rsidRPr="00DE0607">
        <w:rPr>
          <w:rStyle w:val="a1"/>
          <w:sz w:val="22"/>
          <w:szCs w:val="22"/>
        </w:rPr>
        <w:t>2.2.5.</w:t>
      </w:r>
      <w:r w:rsidRPr="00DE0607">
        <w:rPr>
          <w:sz w:val="22"/>
          <w:szCs w:val="22"/>
        </w:rPr>
        <w:t xml:space="preserve"> Нарушения на задълженията в областта на трудовото право -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rsidR="00C629CC" w:rsidRPr="00DE0607" w:rsidRDefault="00C629CC" w:rsidP="00C629CC">
      <w:pPr>
        <w:ind w:left="20" w:right="40" w:firstLine="560"/>
      </w:pPr>
      <w:r w:rsidRPr="00DE0607">
        <w:rPr>
          <w:rStyle w:val="40"/>
          <w:rFonts w:eastAsiaTheme="minorHAnsi"/>
          <w:sz w:val="22"/>
          <w:szCs w:val="22"/>
        </w:rPr>
        <w:t>Липсата на обстоятелства, свързани със специфичните национални основания за отстраняване по т. 2.2.1, 2.2.2, 2.2.3, 2.2.4 и 2.2.5 се декларира в част III, раздел Г от ЕЕДОП.</w:t>
      </w:r>
    </w:p>
    <w:p w:rsidR="00C629CC" w:rsidRPr="00DE0607" w:rsidRDefault="00C629CC" w:rsidP="00C629CC">
      <w:pPr>
        <w:pStyle w:val="50"/>
        <w:shd w:val="clear" w:color="auto" w:fill="auto"/>
        <w:spacing w:after="0" w:line="307" w:lineRule="exact"/>
        <w:ind w:left="20" w:right="40" w:firstLine="560"/>
        <w:rPr>
          <w:sz w:val="22"/>
          <w:szCs w:val="22"/>
        </w:rPr>
      </w:pPr>
      <w:r w:rsidRPr="00DE0607">
        <w:rPr>
          <w:sz w:val="22"/>
          <w:szCs w:val="22"/>
        </w:rPr>
        <w:t>2.3 На основание чл. 46, ал. 1 от ППЗОП участниците са длъжни да уведомят писмено възложителя в 3-дневен срок от настъпване на обстоятелство по чл. 54, ал. 1, чл. 101, ал. 11 от ЗОП.</w:t>
      </w:r>
    </w:p>
    <w:p w:rsidR="00C629CC" w:rsidRPr="00DE0607" w:rsidRDefault="00C629CC" w:rsidP="00C629CC">
      <w:pPr>
        <w:pStyle w:val="50"/>
        <w:shd w:val="clear" w:color="auto" w:fill="auto"/>
        <w:spacing w:after="0" w:line="307" w:lineRule="exact"/>
        <w:ind w:left="20" w:right="40" w:firstLine="560"/>
        <w:rPr>
          <w:sz w:val="22"/>
          <w:szCs w:val="22"/>
        </w:rPr>
      </w:pPr>
      <w:r w:rsidRPr="00DE0607">
        <w:rPr>
          <w:sz w:val="22"/>
          <w:szCs w:val="22"/>
        </w:rPr>
        <w:t>2.4. Мерки за доказване на надеждност от участниците, доказване липса на основание за отстраняване съгласно чл. 56, ал. 1 от ЗОП.</w:t>
      </w:r>
    </w:p>
    <w:p w:rsidR="00C629CC" w:rsidRPr="00DE0607" w:rsidRDefault="00C629CC" w:rsidP="00C629CC">
      <w:pPr>
        <w:pStyle w:val="a0"/>
        <w:shd w:val="clear" w:color="auto" w:fill="auto"/>
        <w:spacing w:before="0"/>
        <w:ind w:left="20" w:right="40" w:firstLine="560"/>
        <w:jc w:val="both"/>
        <w:rPr>
          <w:sz w:val="22"/>
          <w:szCs w:val="22"/>
        </w:rPr>
      </w:pPr>
      <w:r w:rsidRPr="00DE0607">
        <w:rPr>
          <w:sz w:val="22"/>
          <w:szCs w:val="22"/>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w:t>
      </w:r>
      <w:r w:rsidRPr="00DE0607">
        <w:rPr>
          <w:sz w:val="22"/>
          <w:szCs w:val="22"/>
        </w:rPr>
        <w:lastRenderedPageBreak/>
        <w:t>въпреки наличието на съответното основание за отстраняване, в съответствие с чл. 56 от ЗОП. За тази цел участникът може да докаже че:</w:t>
      </w:r>
    </w:p>
    <w:p w:rsidR="00C629CC" w:rsidRPr="00DE0607" w:rsidRDefault="00C629CC" w:rsidP="00297CC0">
      <w:pPr>
        <w:pStyle w:val="a0"/>
        <w:numPr>
          <w:ilvl w:val="1"/>
          <w:numId w:val="12"/>
        </w:numPr>
        <w:shd w:val="clear" w:color="auto" w:fill="auto"/>
        <w:tabs>
          <w:tab w:val="left" w:pos="826"/>
        </w:tabs>
        <w:spacing w:before="0"/>
        <w:ind w:left="20" w:right="40" w:firstLine="560"/>
        <w:jc w:val="both"/>
        <w:rPr>
          <w:sz w:val="22"/>
          <w:szCs w:val="22"/>
        </w:rPr>
      </w:pPr>
      <w:r w:rsidRPr="00DE0607">
        <w:rPr>
          <w:sz w:val="22"/>
          <w:szCs w:val="22"/>
        </w:rPr>
        <w:t>е погасил задълженията си по чл. 54, ал. 1, т. 3, включително начислените лихви и/или глоби или че те са разсрочени, отсрочени или обезпечени;</w:t>
      </w:r>
    </w:p>
    <w:p w:rsidR="00C629CC" w:rsidRPr="00DE0607" w:rsidRDefault="00C629CC" w:rsidP="00297CC0">
      <w:pPr>
        <w:pStyle w:val="a0"/>
        <w:numPr>
          <w:ilvl w:val="1"/>
          <w:numId w:val="12"/>
        </w:numPr>
        <w:shd w:val="clear" w:color="auto" w:fill="auto"/>
        <w:tabs>
          <w:tab w:val="left" w:pos="817"/>
        </w:tabs>
        <w:spacing w:before="0"/>
        <w:ind w:left="20" w:right="40" w:firstLine="560"/>
        <w:jc w:val="both"/>
        <w:rPr>
          <w:sz w:val="22"/>
          <w:szCs w:val="22"/>
        </w:rPr>
      </w:pPr>
      <w:r w:rsidRPr="00DE0607">
        <w:rPr>
          <w:sz w:val="22"/>
          <w:szCs w:val="22"/>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629CC" w:rsidRPr="00DE0607" w:rsidRDefault="00C629CC" w:rsidP="00297CC0">
      <w:pPr>
        <w:pStyle w:val="a0"/>
        <w:numPr>
          <w:ilvl w:val="1"/>
          <w:numId w:val="12"/>
        </w:numPr>
        <w:shd w:val="clear" w:color="auto" w:fill="auto"/>
        <w:tabs>
          <w:tab w:val="left" w:pos="822"/>
        </w:tabs>
        <w:spacing w:before="0"/>
        <w:ind w:left="20" w:right="40" w:firstLine="560"/>
        <w:jc w:val="both"/>
        <w:rPr>
          <w:sz w:val="22"/>
          <w:szCs w:val="22"/>
        </w:rPr>
      </w:pPr>
      <w:r w:rsidRPr="00DE0607">
        <w:rPr>
          <w:sz w:val="22"/>
          <w:szCs w:val="22"/>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629CC" w:rsidRPr="00DE0607" w:rsidRDefault="00C629CC" w:rsidP="00297CC0">
      <w:pPr>
        <w:pStyle w:val="a0"/>
        <w:numPr>
          <w:ilvl w:val="1"/>
          <w:numId w:val="12"/>
        </w:numPr>
        <w:shd w:val="clear" w:color="auto" w:fill="auto"/>
        <w:tabs>
          <w:tab w:val="left" w:pos="855"/>
        </w:tabs>
        <w:spacing w:before="0"/>
        <w:ind w:left="20" w:right="40" w:firstLine="560"/>
        <w:jc w:val="both"/>
        <w:rPr>
          <w:sz w:val="22"/>
          <w:szCs w:val="22"/>
        </w:rPr>
      </w:pPr>
      <w:r w:rsidRPr="00DE0607">
        <w:rPr>
          <w:sz w:val="22"/>
          <w:szCs w:val="22"/>
        </w:rPr>
        <w:t>е платил изцяло дължимото вземане по чл. 128, чл. 228, ал. 3 или чл. 245 от Кодекса на труда.</w:t>
      </w:r>
    </w:p>
    <w:p w:rsidR="00C629CC" w:rsidRPr="00DE0607" w:rsidRDefault="00C629CC" w:rsidP="00C629CC">
      <w:pPr>
        <w:pStyle w:val="a0"/>
        <w:shd w:val="clear" w:color="auto" w:fill="auto"/>
        <w:spacing w:before="0" w:after="240"/>
        <w:ind w:left="20" w:right="40" w:firstLine="560"/>
        <w:jc w:val="both"/>
        <w:rPr>
          <w:sz w:val="22"/>
          <w:szCs w:val="22"/>
        </w:rPr>
      </w:pPr>
      <w:r w:rsidRPr="00DE0607">
        <w:rPr>
          <w:sz w:val="22"/>
          <w:szCs w:val="22"/>
        </w:rPr>
        <w:t>Когато преди подаване на офертата участник е предприел мерки за доказване на надеждност тези мерки се описват в ЕЕДОП в полето свързано с това обстоятелство и се прилагат доказателства в подкрепа на същите съгласно чл. 45, ал. 2 от ППЗОП.</w:t>
      </w:r>
    </w:p>
    <w:p w:rsidR="00C629CC" w:rsidRPr="00DE0607" w:rsidRDefault="00C629CC" w:rsidP="00581156">
      <w:pPr>
        <w:pStyle w:val="50"/>
        <w:shd w:val="clear" w:color="auto" w:fill="auto"/>
        <w:spacing w:after="0" w:line="307" w:lineRule="exact"/>
        <w:ind w:left="580" w:firstLine="0"/>
        <w:rPr>
          <w:b/>
          <w:sz w:val="22"/>
          <w:szCs w:val="22"/>
        </w:rPr>
      </w:pPr>
      <w:r w:rsidRPr="00DE0607">
        <w:rPr>
          <w:b/>
          <w:sz w:val="22"/>
          <w:szCs w:val="22"/>
        </w:rPr>
        <w:t>Указания за подготовка и представяне на ЕЕДОП:</w:t>
      </w:r>
    </w:p>
    <w:p w:rsidR="00100FA0" w:rsidRPr="00DE0607" w:rsidRDefault="00100FA0" w:rsidP="00100FA0">
      <w:pPr>
        <w:jc w:val="both"/>
        <w:rPr>
          <w:rFonts w:ascii="Times New Roman" w:hAnsi="Times New Roman" w:cs="Times New Roman"/>
        </w:rPr>
      </w:pPr>
      <w:r w:rsidRPr="00DE0607">
        <w:rPr>
          <w:rFonts w:ascii="Times New Roman" w:hAnsi="Times New Roman" w:cs="Times New Roman"/>
          <w:b/>
        </w:rPr>
        <w:t xml:space="preserve">            Единен електронен европейски документ за обществени поръчки (еЕЕДОП)</w:t>
      </w:r>
      <w:r w:rsidRPr="00DE0607">
        <w:rPr>
          <w:rFonts w:ascii="Times New Roman" w:hAnsi="Times New Roman" w:cs="Times New Roman"/>
        </w:rPr>
        <w:t xml:space="preserve"> </w:t>
      </w:r>
    </w:p>
    <w:p w:rsidR="00100FA0" w:rsidRPr="00DE0607" w:rsidRDefault="00100FA0" w:rsidP="00100FA0">
      <w:pPr>
        <w:ind w:firstLine="851"/>
        <w:jc w:val="both"/>
        <w:rPr>
          <w:rFonts w:ascii="Times New Roman" w:hAnsi="Times New Roman" w:cs="Times New Roman"/>
        </w:rPr>
      </w:pPr>
      <w:r w:rsidRPr="00DE0607">
        <w:rPr>
          <w:rFonts w:ascii="Times New Roman" w:hAnsi="Times New Roman" w:cs="Times New Roman"/>
        </w:rPr>
        <w:t xml:space="preserve">Съгласно чл. 67, ал.4 от Закона за обществените поръчки (ЗОП) във връзка с § 29, т. 5, б. „а“ от Предходните и заключителни разпоредби на ЗОП, в сила от 1 април 2018 г., Единният европейски документ за обществени поръчки (ЕЕДОП) се представя </w:t>
      </w:r>
      <w:r w:rsidRPr="00DE0607">
        <w:rPr>
          <w:rFonts w:ascii="Times New Roman" w:hAnsi="Times New Roman" w:cs="Times New Roman"/>
          <w:u w:val="single"/>
        </w:rPr>
        <w:t>задължително в</w:t>
      </w:r>
      <w:r w:rsidRPr="00DE0607">
        <w:rPr>
          <w:rFonts w:ascii="Times New Roman" w:hAnsi="Times New Roman" w:cs="Times New Roman"/>
        </w:rPr>
        <w:t xml:space="preserve"> електронен вид.</w:t>
      </w:r>
    </w:p>
    <w:p w:rsidR="00100FA0" w:rsidRPr="00DE0607" w:rsidRDefault="00100FA0" w:rsidP="00100FA0">
      <w:pPr>
        <w:spacing w:line="0" w:lineRule="atLeast"/>
        <w:ind w:firstLine="564"/>
        <w:jc w:val="both"/>
        <w:rPr>
          <w:rFonts w:ascii="Times New Roman" w:hAnsi="Times New Roman" w:cs="Times New Roman"/>
        </w:rPr>
      </w:pPr>
      <w:r w:rsidRPr="00DE0607">
        <w:rPr>
          <w:rFonts w:ascii="Times New Roman" w:hAnsi="Times New Roman" w:cs="Times New Roman"/>
        </w:rPr>
        <w:t>ЕЕДОП се представя за участника в съответствие с изискванията на закона и условията на възложителя. Възложителя предоставя образец на ЕЕДОП за процедурата с останалата документация за обществената поръчка като образец на ЕЕДОП във формат doc., изтеглен от официалната страница на Агенция за обществени поръчки (АОП).</w:t>
      </w:r>
    </w:p>
    <w:p w:rsidR="00100FA0" w:rsidRPr="00100FA0" w:rsidRDefault="00100FA0" w:rsidP="00100FA0">
      <w:pPr>
        <w:spacing w:line="0" w:lineRule="atLeast"/>
        <w:ind w:firstLine="564"/>
        <w:jc w:val="both"/>
        <w:rPr>
          <w:rFonts w:ascii="Times New Roman" w:hAnsi="Times New Roman" w:cs="Times New Roman"/>
          <w:i/>
        </w:rPr>
      </w:pPr>
      <w:r w:rsidRPr="00100FA0">
        <w:rPr>
          <w:rFonts w:ascii="Times New Roman" w:hAnsi="Times New Roman" w:cs="Times New Roman"/>
        </w:rPr>
        <w:t xml:space="preserve">ЕЕДОП се представя за всеки от участниците в обединението, което не е юридическо лице </w:t>
      </w:r>
      <w:r w:rsidRPr="00100FA0">
        <w:rPr>
          <w:rFonts w:ascii="Times New Roman" w:hAnsi="Times New Roman" w:cs="Times New Roman"/>
          <w:i/>
        </w:rPr>
        <w:t>(в случай, че е приложимо),</w:t>
      </w:r>
      <w:r w:rsidRPr="00100FA0">
        <w:rPr>
          <w:rFonts w:ascii="Times New Roman" w:hAnsi="Times New Roman" w:cs="Times New Roman"/>
        </w:rPr>
        <w:t xml:space="preserve"> за всеки подизпълнител </w:t>
      </w:r>
      <w:r w:rsidRPr="00100FA0">
        <w:rPr>
          <w:rFonts w:ascii="Times New Roman" w:hAnsi="Times New Roman" w:cs="Times New Roman"/>
          <w:i/>
        </w:rPr>
        <w:t xml:space="preserve">(в случай, че е приложимо) </w:t>
      </w:r>
      <w:r w:rsidRPr="00100FA0">
        <w:rPr>
          <w:rFonts w:ascii="Times New Roman" w:hAnsi="Times New Roman" w:cs="Times New Roman"/>
        </w:rPr>
        <w:t xml:space="preserve">и за всяко лице, чиито ресурси ще бъдат ангажирани в изпълнението на поръчката </w:t>
      </w:r>
      <w:r w:rsidRPr="00100FA0">
        <w:rPr>
          <w:rFonts w:ascii="Times New Roman" w:hAnsi="Times New Roman" w:cs="Times New Roman"/>
          <w:i/>
        </w:rPr>
        <w:t>(в случай, че е приложимо).</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Когато лицата по чл. 54, ал. 2 и 3 от ЗОП  са повече от едно и за тях няма различие по отношение на обстоятелствата по чл. 54, ал. 1, т. 1, 2 и 7 и чл. 55, ал. 1, т. 5 от ЗОП ,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 xml:space="preserve">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100FA0" w:rsidRPr="00100FA0" w:rsidRDefault="00100FA0" w:rsidP="00100FA0">
      <w:pPr>
        <w:spacing w:line="0" w:lineRule="atLeast"/>
        <w:ind w:firstLine="564"/>
        <w:jc w:val="both"/>
        <w:rPr>
          <w:rFonts w:ascii="Times New Roman" w:hAnsi="Times New Roman" w:cs="Times New Roman"/>
          <w:b/>
        </w:rPr>
      </w:pPr>
      <w:r w:rsidRPr="00100FA0">
        <w:rPr>
          <w:rFonts w:ascii="Times New Roman" w:hAnsi="Times New Roman" w:cs="Times New Roman"/>
          <w:b/>
        </w:rPr>
        <w:t xml:space="preserve">Указания за попълване на ЕЕДОП. </w:t>
      </w:r>
    </w:p>
    <w:p w:rsidR="00100FA0" w:rsidRPr="00100FA0" w:rsidRDefault="00100FA0" w:rsidP="00100FA0">
      <w:pPr>
        <w:spacing w:line="0" w:lineRule="atLeast"/>
        <w:ind w:firstLine="851"/>
        <w:jc w:val="both"/>
        <w:rPr>
          <w:rFonts w:ascii="Times New Roman" w:hAnsi="Times New Roman" w:cs="Times New Roman"/>
        </w:rPr>
      </w:pPr>
      <w:r w:rsidRPr="00100FA0">
        <w:rPr>
          <w:rFonts w:ascii="Times New Roman" w:hAnsi="Times New Roman" w:cs="Times New Roman"/>
        </w:rPr>
        <w:lastRenderedPageBreak/>
        <w:t>Когато участниците попълват</w:t>
      </w:r>
      <w:r>
        <w:rPr>
          <w:rFonts w:ascii="Times New Roman" w:hAnsi="Times New Roman" w:cs="Times New Roman"/>
        </w:rPr>
        <w:t xml:space="preserve"> ЕЕДОП във формат doc. –</w:t>
      </w:r>
      <w:r w:rsidRPr="00100FA0">
        <w:rPr>
          <w:rFonts w:ascii="Times New Roman" w:hAnsi="Times New Roman" w:cs="Times New Roman"/>
        </w:rPr>
        <w:t xml:space="preserve"> следва да имат предвид следното:</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Участниците попълват предоставения от възложителя ЕЕДОП във формат doc. и го преобразуват в нередактируем формат (PDF или еквивалент), след което съответните лица следва да го подпишат с електронен подпис и представят на Възложителя.</w:t>
      </w:r>
    </w:p>
    <w:p w:rsidR="00100FA0" w:rsidRPr="00100FA0" w:rsidRDefault="00100FA0" w:rsidP="00100FA0">
      <w:pPr>
        <w:spacing w:line="0" w:lineRule="atLeast"/>
        <w:ind w:firstLine="564"/>
        <w:jc w:val="both"/>
        <w:rPr>
          <w:rFonts w:ascii="Times New Roman" w:hAnsi="Times New Roman" w:cs="Times New Roman"/>
          <w:b/>
          <w:u w:val="single"/>
        </w:rPr>
      </w:pPr>
      <w:r w:rsidRPr="00100FA0">
        <w:rPr>
          <w:rFonts w:ascii="Times New Roman" w:hAnsi="Times New Roman" w:cs="Times New Roman"/>
          <w:b/>
        </w:rPr>
        <w:t>ВАЖНО:</w:t>
      </w:r>
      <w:r w:rsidRPr="00100FA0">
        <w:rPr>
          <w:rFonts w:ascii="Times New Roman" w:hAnsi="Times New Roman" w:cs="Times New Roman"/>
        </w:rPr>
        <w:t xml:space="preserve"> Участниците, след като изтеглят и попълнят е-ЕЕДОП в съответствие с изискванията на ЗОП и ППЗОП и условията на възложителя, следва да го подпишат с </w:t>
      </w:r>
      <w:r w:rsidRPr="00100FA0">
        <w:rPr>
          <w:rFonts w:ascii="Times New Roman" w:hAnsi="Times New Roman" w:cs="Times New Roman"/>
          <w:b/>
          <w:u w:val="single"/>
        </w:rPr>
        <w:t>квалифициран електронен подпис.</w:t>
      </w:r>
    </w:p>
    <w:p w:rsidR="00100FA0" w:rsidRPr="00100FA0" w:rsidRDefault="00100FA0" w:rsidP="00100FA0">
      <w:pPr>
        <w:spacing w:line="0" w:lineRule="atLeast"/>
        <w:ind w:firstLine="564"/>
        <w:jc w:val="both"/>
        <w:rPr>
          <w:rFonts w:ascii="Times New Roman" w:hAnsi="Times New Roman" w:cs="Times New Roman"/>
          <w:b/>
        </w:rPr>
      </w:pPr>
      <w:r w:rsidRPr="00100FA0">
        <w:rPr>
          <w:rFonts w:ascii="Times New Roman" w:hAnsi="Times New Roman" w:cs="Times New Roman"/>
          <w:b/>
        </w:rPr>
        <w:t>Приемане на е-ЕЕДОП от Възложителя:</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Възложителят приема е-ЕЕДОП само по някои от следните начини:</w:t>
      </w:r>
    </w:p>
    <w:p w:rsidR="00100FA0" w:rsidRPr="00100FA0" w:rsidRDefault="00100FA0" w:rsidP="00100FA0">
      <w:pPr>
        <w:numPr>
          <w:ilvl w:val="0"/>
          <w:numId w:val="23"/>
        </w:numPr>
        <w:spacing w:after="0" w:line="0" w:lineRule="atLeast"/>
        <w:ind w:left="0" w:firstLine="851"/>
        <w:jc w:val="both"/>
        <w:rPr>
          <w:rFonts w:ascii="Times New Roman" w:hAnsi="Times New Roman" w:cs="Times New Roman"/>
        </w:rPr>
      </w:pPr>
      <w:r w:rsidRPr="00100FA0">
        <w:rPr>
          <w:rFonts w:ascii="Times New Roman" w:hAnsi="Times New Roman" w:cs="Times New Roman"/>
        </w:rPr>
        <w:t>Приложен на подходящ електронен носител към пакета документи за участие в процедурата. Например: компакт диск (CDR, CD R/W), USB флаш и др.</w:t>
      </w:r>
    </w:p>
    <w:p w:rsidR="00100FA0" w:rsidRPr="00100FA0" w:rsidRDefault="00100FA0" w:rsidP="00100FA0">
      <w:pPr>
        <w:numPr>
          <w:ilvl w:val="0"/>
          <w:numId w:val="23"/>
        </w:numPr>
        <w:spacing w:after="0" w:line="0" w:lineRule="atLeast"/>
        <w:ind w:left="0" w:firstLine="851"/>
        <w:jc w:val="both"/>
        <w:rPr>
          <w:rFonts w:ascii="Times New Roman" w:hAnsi="Times New Roman" w:cs="Times New Roman"/>
        </w:rPr>
      </w:pPr>
      <w:r w:rsidRPr="00100FA0">
        <w:rPr>
          <w:rFonts w:ascii="Times New Roman" w:hAnsi="Times New Roman" w:cs="Times New Roman"/>
        </w:rPr>
        <w:t>Предоставен чрез осигурен достъп по електронен път до изготвения и подписан електронно ЕЕДОП.</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 xml:space="preserve">    Възложителят приема е-ЕЕДОП при следните условия:</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а) документът да е в нередактируем формат (PDF или еквивалент).</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б) 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в) файлът, съдържащ документът да не е заразен с вируси, както и не трябва да съдържа макроси или изпълним програмен код.</w:t>
      </w:r>
    </w:p>
    <w:p w:rsidR="00100FA0" w:rsidRPr="00100FA0" w:rsidRDefault="00100FA0" w:rsidP="00100FA0">
      <w:pPr>
        <w:spacing w:line="0" w:lineRule="atLeast"/>
        <w:ind w:firstLine="564"/>
        <w:jc w:val="both"/>
        <w:rPr>
          <w:rFonts w:ascii="Times New Roman" w:hAnsi="Times New Roman" w:cs="Times New Roman"/>
        </w:rPr>
      </w:pPr>
      <w:r w:rsidRPr="00100FA0">
        <w:rPr>
          <w:rFonts w:ascii="Times New Roman" w:hAnsi="Times New Roman" w:cs="Times New Roman"/>
        </w:rPr>
        <w:t>г) документът следва да съдържа прав (некриптиран) текст.</w:t>
      </w:r>
    </w:p>
    <w:p w:rsidR="00100FA0" w:rsidRPr="00100FA0" w:rsidRDefault="00100FA0" w:rsidP="00100FA0">
      <w:pPr>
        <w:spacing w:line="0" w:lineRule="atLeast"/>
        <w:ind w:firstLine="564"/>
        <w:jc w:val="both"/>
        <w:rPr>
          <w:rFonts w:ascii="Times New Roman" w:hAnsi="Times New Roman" w:cs="Times New Roman"/>
          <w:b/>
          <w:bCs/>
          <w:i/>
        </w:rPr>
      </w:pPr>
      <w:r w:rsidRPr="00100FA0">
        <w:rPr>
          <w:rFonts w:ascii="Times New Roman" w:hAnsi="Times New Roman" w:cs="Times New Roman"/>
          <w:b/>
          <w:bCs/>
          <w:i/>
        </w:rPr>
        <w:t>При подписването на ЕЕДОП всяко лице да посочи своите имена и длъжност.</w:t>
      </w:r>
    </w:p>
    <w:p w:rsidR="00CD6919" w:rsidRDefault="00CD6919" w:rsidP="00CD6919">
      <w:pPr>
        <w:pStyle w:val="50"/>
        <w:shd w:val="clear" w:color="auto" w:fill="auto"/>
        <w:spacing w:after="240" w:line="307" w:lineRule="exact"/>
        <w:ind w:left="20" w:right="20" w:firstLine="560"/>
      </w:pPr>
      <w:r>
        <w:t>IV. КРИТЕРИИ ЗА ПОБОР ИА УЧАСТНИЦИТЕ. МИНИМАЛНИ ИЗИСКВАНИЯ И ДОКУМЕНТИ ЗА ДОКАЗВАНЕ</w:t>
      </w:r>
    </w:p>
    <w:p w:rsidR="00D04861" w:rsidRPr="00D04861" w:rsidRDefault="00D04861" w:rsidP="00D04861">
      <w:pPr>
        <w:spacing w:after="0" w:line="0" w:lineRule="atLeast"/>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r w:rsidRPr="00D04861">
        <w:rPr>
          <w:rFonts w:ascii="Times New Roman" w:eastAsia="Times New Roman" w:hAnsi="Times New Roman" w:cs="Times New Roman"/>
          <w:b/>
          <w:sz w:val="24"/>
          <w:szCs w:val="24"/>
          <w:lang w:val="en-US"/>
        </w:rPr>
        <w:t>1.</w:t>
      </w:r>
      <w:r w:rsidRPr="00D04861">
        <w:rPr>
          <w:b/>
        </w:rPr>
        <w:t xml:space="preserve"> </w:t>
      </w:r>
      <w:r w:rsidRPr="00D04861">
        <w:rPr>
          <w:rFonts w:ascii="Times New Roman" w:hAnsi="Times New Roman" w:cs="Times New Roman"/>
          <w:b/>
        </w:rPr>
        <w:t>Възложителят не определя изисквания за</w:t>
      </w:r>
      <w:r w:rsidRPr="00D0486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г</w:t>
      </w:r>
      <w:proofErr w:type="spellStart"/>
      <w:r w:rsidRPr="00D04861">
        <w:rPr>
          <w:rFonts w:ascii="Times New Roman" w:eastAsia="Times New Roman" w:hAnsi="Times New Roman" w:cs="Times New Roman"/>
          <w:b/>
          <w:sz w:val="24"/>
          <w:szCs w:val="24"/>
          <w:lang w:val="en-US"/>
        </w:rPr>
        <w:t>одност</w:t>
      </w:r>
      <w:proofErr w:type="spellEnd"/>
      <w:r w:rsidRPr="00D04861">
        <w:rPr>
          <w:rFonts w:ascii="Times New Roman" w:eastAsia="Times New Roman" w:hAnsi="Times New Roman" w:cs="Times New Roman"/>
          <w:b/>
          <w:sz w:val="24"/>
          <w:szCs w:val="24"/>
          <w:lang w:val="en-US"/>
        </w:rPr>
        <w:t xml:space="preserve"> /</w:t>
      </w:r>
      <w:proofErr w:type="spellStart"/>
      <w:r w:rsidRPr="00D04861">
        <w:rPr>
          <w:rFonts w:ascii="Times New Roman" w:eastAsia="Times New Roman" w:hAnsi="Times New Roman" w:cs="Times New Roman"/>
          <w:b/>
          <w:sz w:val="24"/>
          <w:szCs w:val="24"/>
          <w:lang w:val="en-US"/>
        </w:rPr>
        <w:t>правоспособност</w:t>
      </w:r>
      <w:proofErr w:type="spellEnd"/>
      <w:r w:rsidRPr="00D04861">
        <w:rPr>
          <w:rFonts w:ascii="Times New Roman" w:eastAsia="Times New Roman" w:hAnsi="Times New Roman" w:cs="Times New Roman"/>
          <w:b/>
          <w:sz w:val="24"/>
          <w:szCs w:val="24"/>
          <w:lang w:val="en-US"/>
        </w:rPr>
        <w:t xml:space="preserve">/ </w:t>
      </w:r>
      <w:proofErr w:type="spellStart"/>
      <w:r w:rsidRPr="00D04861">
        <w:rPr>
          <w:rFonts w:ascii="Times New Roman" w:eastAsia="Times New Roman" w:hAnsi="Times New Roman" w:cs="Times New Roman"/>
          <w:b/>
          <w:sz w:val="24"/>
          <w:szCs w:val="24"/>
          <w:lang w:val="en-US"/>
        </w:rPr>
        <w:t>за</w:t>
      </w:r>
      <w:proofErr w:type="spellEnd"/>
      <w:r w:rsidRPr="00D04861">
        <w:rPr>
          <w:rFonts w:ascii="Times New Roman" w:eastAsia="Times New Roman" w:hAnsi="Times New Roman" w:cs="Times New Roman"/>
          <w:b/>
          <w:sz w:val="24"/>
          <w:szCs w:val="24"/>
          <w:lang w:val="en-US"/>
        </w:rPr>
        <w:t xml:space="preserve"> </w:t>
      </w:r>
      <w:proofErr w:type="spellStart"/>
      <w:r w:rsidRPr="00D04861">
        <w:rPr>
          <w:rFonts w:ascii="Times New Roman" w:eastAsia="Times New Roman" w:hAnsi="Times New Roman" w:cs="Times New Roman"/>
          <w:b/>
          <w:sz w:val="24"/>
          <w:szCs w:val="24"/>
          <w:lang w:val="en-US"/>
        </w:rPr>
        <w:t>упражняване</w:t>
      </w:r>
      <w:proofErr w:type="spellEnd"/>
      <w:r w:rsidRPr="00D04861">
        <w:rPr>
          <w:rFonts w:ascii="Times New Roman" w:eastAsia="Times New Roman" w:hAnsi="Times New Roman" w:cs="Times New Roman"/>
          <w:b/>
          <w:sz w:val="24"/>
          <w:szCs w:val="24"/>
          <w:lang w:val="en-US"/>
        </w:rPr>
        <w:t xml:space="preserve"> </w:t>
      </w:r>
      <w:proofErr w:type="spellStart"/>
      <w:r w:rsidRPr="00D04861">
        <w:rPr>
          <w:rFonts w:ascii="Times New Roman" w:eastAsia="Times New Roman" w:hAnsi="Times New Roman" w:cs="Times New Roman"/>
          <w:b/>
          <w:sz w:val="24"/>
          <w:szCs w:val="24"/>
          <w:lang w:val="en-US"/>
        </w:rPr>
        <w:t>на</w:t>
      </w:r>
      <w:proofErr w:type="spellEnd"/>
      <w:r w:rsidRPr="00D04861">
        <w:rPr>
          <w:rFonts w:ascii="Times New Roman" w:eastAsia="Times New Roman" w:hAnsi="Times New Roman" w:cs="Times New Roman"/>
          <w:b/>
          <w:sz w:val="24"/>
          <w:szCs w:val="24"/>
          <w:lang w:val="en-US"/>
        </w:rPr>
        <w:t xml:space="preserve"> </w:t>
      </w:r>
      <w:proofErr w:type="spellStart"/>
      <w:r w:rsidRPr="00D04861">
        <w:rPr>
          <w:rFonts w:ascii="Times New Roman" w:eastAsia="Times New Roman" w:hAnsi="Times New Roman" w:cs="Times New Roman"/>
          <w:b/>
          <w:sz w:val="24"/>
          <w:szCs w:val="24"/>
          <w:lang w:val="en-US"/>
        </w:rPr>
        <w:t>професионална</w:t>
      </w:r>
      <w:proofErr w:type="spellEnd"/>
      <w:r w:rsidRPr="00D04861">
        <w:rPr>
          <w:rFonts w:ascii="Times New Roman" w:eastAsia="Times New Roman" w:hAnsi="Times New Roman" w:cs="Times New Roman"/>
          <w:b/>
          <w:sz w:val="24"/>
          <w:szCs w:val="24"/>
          <w:lang w:val="en-US"/>
        </w:rPr>
        <w:t xml:space="preserve"> </w:t>
      </w:r>
      <w:proofErr w:type="spellStart"/>
      <w:r w:rsidRPr="00D04861">
        <w:rPr>
          <w:rFonts w:ascii="Times New Roman" w:eastAsia="Times New Roman" w:hAnsi="Times New Roman" w:cs="Times New Roman"/>
          <w:b/>
          <w:sz w:val="24"/>
          <w:szCs w:val="24"/>
          <w:lang w:val="en-US"/>
        </w:rPr>
        <w:t>дейност</w:t>
      </w:r>
      <w:proofErr w:type="spellEnd"/>
      <w:r w:rsidRPr="00D04861">
        <w:rPr>
          <w:rFonts w:ascii="Times New Roman" w:eastAsia="Times New Roman" w:hAnsi="Times New Roman" w:cs="Times New Roman"/>
          <w:b/>
          <w:sz w:val="24"/>
          <w:szCs w:val="24"/>
          <w:lang w:val="en-US"/>
        </w:rPr>
        <w:t>.</w:t>
      </w:r>
    </w:p>
    <w:p w:rsidR="00FF60B1" w:rsidRPr="00FF60B1" w:rsidRDefault="00FF60B1" w:rsidP="00FF60B1">
      <w:pPr>
        <w:pStyle w:val="Footer"/>
        <w:spacing w:after="240" w:line="307" w:lineRule="exact"/>
        <w:ind w:left="20" w:right="20"/>
        <w:rPr>
          <w:rFonts w:ascii="Times New Roman" w:hAnsi="Times New Roman" w:cs="Times New Roman"/>
          <w:b/>
        </w:rPr>
      </w:pPr>
      <w:r>
        <w:rPr>
          <w:rFonts w:ascii="Times New Roman" w:hAnsi="Times New Roman" w:cs="Times New Roman"/>
          <w:b/>
        </w:rPr>
        <w:t xml:space="preserve">      </w:t>
      </w:r>
      <w:r w:rsidR="00D04861">
        <w:rPr>
          <w:rFonts w:ascii="Times New Roman" w:hAnsi="Times New Roman" w:cs="Times New Roman"/>
          <w:b/>
        </w:rPr>
        <w:t>2</w:t>
      </w:r>
      <w:r w:rsidRPr="00FF60B1">
        <w:rPr>
          <w:rFonts w:ascii="Times New Roman" w:hAnsi="Times New Roman" w:cs="Times New Roman"/>
          <w:b/>
        </w:rPr>
        <w:t>.  Икономически и финансови изисквания, както и документи, с които те се доказват</w:t>
      </w:r>
    </w:p>
    <w:p w:rsidR="00FF60B1" w:rsidRPr="0073502B" w:rsidRDefault="00553499" w:rsidP="00FF60B1">
      <w:pPr>
        <w:jc w:val="both"/>
        <w:rPr>
          <w:rFonts w:ascii="Times New Roman" w:hAnsi="Times New Roman" w:cs="Times New Roman"/>
        </w:rPr>
      </w:pPr>
      <w:r>
        <w:rPr>
          <w:rFonts w:ascii="Times New Roman" w:hAnsi="Times New Roman" w:cs="Times New Roman"/>
        </w:rPr>
        <w:t xml:space="preserve">        2.1.</w:t>
      </w:r>
      <w:r w:rsidR="00FF60B1">
        <w:rPr>
          <w:rFonts w:ascii="Times New Roman" w:hAnsi="Times New Roman" w:cs="Times New Roman"/>
        </w:rPr>
        <w:t xml:space="preserve"> </w:t>
      </w:r>
      <w:r w:rsidR="00FF60B1" w:rsidRPr="0073502B">
        <w:rPr>
          <w:rFonts w:ascii="Times New Roman" w:hAnsi="Times New Roman" w:cs="Times New Roman"/>
        </w:rPr>
        <w:t>Участникът да има реализиран оборот в сферата, попадаща в обхвата на поръчката, за последните три приключили финансови години, в зависимост от датата на която участникът е създаден или е започнал дейността си.</w:t>
      </w:r>
    </w:p>
    <w:p w:rsidR="00FF60B1" w:rsidRPr="00553499" w:rsidRDefault="00FF60B1" w:rsidP="00FF60B1">
      <w:pPr>
        <w:pStyle w:val="50"/>
        <w:shd w:val="clear" w:color="auto" w:fill="auto"/>
        <w:spacing w:after="0" w:line="307" w:lineRule="exact"/>
        <w:ind w:left="20" w:right="20" w:firstLine="560"/>
        <w:rPr>
          <w:b/>
          <w:sz w:val="22"/>
          <w:szCs w:val="22"/>
        </w:rPr>
      </w:pPr>
      <w:r w:rsidRPr="00553499">
        <w:rPr>
          <w:b/>
          <w:sz w:val="22"/>
          <w:szCs w:val="22"/>
        </w:rPr>
        <w:t>Минимални изисквания за доказване на икономическото и финансово състояние на участниците.</w:t>
      </w:r>
    </w:p>
    <w:p w:rsidR="00FF60B1" w:rsidRPr="0073502B" w:rsidRDefault="00FF60B1" w:rsidP="00FF60B1">
      <w:pPr>
        <w:jc w:val="both"/>
        <w:rPr>
          <w:rFonts w:ascii="Times New Roman" w:hAnsi="Times New Roman" w:cs="Times New Roman"/>
        </w:rPr>
      </w:pPr>
      <w:r>
        <w:rPr>
          <w:rFonts w:ascii="Times New Roman" w:hAnsi="Times New Roman" w:cs="Times New Roman"/>
        </w:rPr>
        <w:t xml:space="preserve">        </w:t>
      </w:r>
      <w:r w:rsidRPr="0073502B">
        <w:rPr>
          <w:rFonts w:ascii="Times New Roman" w:hAnsi="Times New Roman" w:cs="Times New Roman"/>
        </w:rPr>
        <w:t>Участникът да има реализиран оборот в сферата, попадаща в обхвата на поръчката, за последните три приключили финансови години, в зависимост от датата на която участникът е създаден или е започнал дейността си, не по-малко от 300 000 (триста хиляди) лева без ДДС. Сферата попадаща в обхвата на поръчката е  за дейности, свързани с разработване и внедряване на интегрирани и web базирани хетерогенни приложения.</w:t>
      </w:r>
    </w:p>
    <w:p w:rsidR="00CD6919" w:rsidRPr="00B36F8B" w:rsidRDefault="00CD6919" w:rsidP="00CD6919">
      <w:pPr>
        <w:numPr>
          <w:ilvl w:val="0"/>
          <w:numId w:val="13"/>
        </w:numPr>
        <w:tabs>
          <w:tab w:val="left" w:pos="851"/>
        </w:tabs>
        <w:spacing w:after="0" w:line="307" w:lineRule="exact"/>
        <w:ind w:left="40" w:right="20" w:firstLine="560"/>
        <w:jc w:val="both"/>
        <w:rPr>
          <w:rFonts w:ascii="Times New Roman" w:hAnsi="Times New Roman" w:cs="Times New Roman"/>
        </w:rPr>
      </w:pPr>
      <w:r w:rsidRPr="00B36F8B">
        <w:rPr>
          <w:rFonts w:ascii="Times New Roman" w:hAnsi="Times New Roman" w:cs="Times New Roman"/>
        </w:rPr>
        <w:t xml:space="preserve">Под „сферата, попадаща в обхвата на поръчката", следва да се разбират дейности, свързани с разработване и внедряване на интегрирани и </w:t>
      </w:r>
      <w:r w:rsidRPr="00B36F8B">
        <w:rPr>
          <w:rFonts w:ascii="Times New Roman" w:hAnsi="Times New Roman" w:cs="Times New Roman"/>
          <w:lang w:val="en-US"/>
        </w:rPr>
        <w:t xml:space="preserve">web </w:t>
      </w:r>
      <w:r w:rsidRPr="00B36F8B">
        <w:rPr>
          <w:rFonts w:ascii="Times New Roman" w:hAnsi="Times New Roman" w:cs="Times New Roman"/>
        </w:rPr>
        <w:t>базирани хетерогенни приложения</w:t>
      </w:r>
    </w:p>
    <w:p w:rsidR="00CD6919" w:rsidRPr="007303F5" w:rsidRDefault="00CD6919" w:rsidP="00CD6919">
      <w:pPr>
        <w:spacing w:after="240"/>
        <w:ind w:left="40" w:right="20" w:firstLine="560"/>
        <w:jc w:val="both"/>
        <w:rPr>
          <w:rFonts w:ascii="Times New Roman" w:hAnsi="Times New Roman" w:cs="Times New Roman"/>
          <w:i/>
        </w:rPr>
      </w:pPr>
      <w:r w:rsidRPr="007303F5">
        <w:rPr>
          <w:rFonts w:ascii="Times New Roman" w:hAnsi="Times New Roman" w:cs="Times New Roman"/>
          <w:i/>
        </w:rPr>
        <w:t xml:space="preserve">Участниците декларират изпълнението на поставеното от Възложителя изискване, като попълват Част IV: Критерии за подбор, раздел Б от ЕЕДОП. За доказване на съответствието с критерия за подбор Комисията може да изиска от участника </w:t>
      </w:r>
      <w:r w:rsidRPr="007303F5">
        <w:rPr>
          <w:rFonts w:ascii="Times New Roman" w:hAnsi="Times New Roman" w:cs="Times New Roman"/>
          <w:i/>
        </w:rPr>
        <w:lastRenderedPageBreak/>
        <w:t>допълнително и по всяко време, а преди подписването на договора за обществена поръчка участникът, определен за изпълнител представя доказателства за декларираните в ЕЕДОП данни под формата на: Годишен финансов отчет за всяка от последните три приключили финансови години или негова съставна част, когато публикуването им се изисква съгласно законодателството на държавата, в която участникът е установен или справка за оборота в сферата, попадаща в обхвата на поръчката през последните три приключили финансови години в зависимост от датата, на която участникът е създаден или е започнал дейността си.</w:t>
      </w:r>
    </w:p>
    <w:p w:rsidR="00D04861" w:rsidRDefault="00D04861" w:rsidP="00D04861">
      <w:pPr>
        <w:keepNext/>
        <w:spacing w:after="0" w:line="240" w:lineRule="auto"/>
        <w:ind w:firstLine="540"/>
        <w:jc w:val="both"/>
        <w:outlineLvl w:val="0"/>
        <w:rPr>
          <w:rFonts w:ascii="Times New Roman" w:eastAsia="Times New Roman" w:hAnsi="Times New Roman" w:cs="Arial"/>
          <w:b/>
          <w:bCs/>
          <w:kern w:val="32"/>
          <w:sz w:val="24"/>
          <w:szCs w:val="24"/>
        </w:rPr>
      </w:pPr>
      <w:bookmarkStart w:id="2" w:name="bookmark2"/>
      <w:r>
        <w:rPr>
          <w:rFonts w:ascii="Times New Roman" w:eastAsia="Times New Roman" w:hAnsi="Times New Roman" w:cs="Times New Roman"/>
          <w:b/>
          <w:bCs/>
          <w:kern w:val="32"/>
          <w:sz w:val="24"/>
          <w:szCs w:val="24"/>
        </w:rPr>
        <w:t xml:space="preserve">3. </w:t>
      </w:r>
      <w:r w:rsidRPr="00D04861">
        <w:rPr>
          <w:rFonts w:ascii="Times New Roman" w:eastAsia="Times New Roman" w:hAnsi="Times New Roman" w:cs="Times New Roman"/>
          <w:b/>
          <w:bCs/>
          <w:kern w:val="32"/>
          <w:sz w:val="24"/>
          <w:szCs w:val="24"/>
        </w:rPr>
        <w:t xml:space="preserve">Технически и професионални способности, </w:t>
      </w:r>
      <w:r w:rsidRPr="00D04861">
        <w:rPr>
          <w:rFonts w:ascii="Times New Roman" w:eastAsia="Times New Roman" w:hAnsi="Times New Roman" w:cs="Arial"/>
          <w:b/>
          <w:bCs/>
          <w:kern w:val="32"/>
          <w:sz w:val="24"/>
          <w:szCs w:val="24"/>
        </w:rPr>
        <w:t>както и документи, с които те се доказват</w:t>
      </w:r>
    </w:p>
    <w:p w:rsidR="00553499" w:rsidRPr="0073502B" w:rsidRDefault="00553499" w:rsidP="00553499">
      <w:pPr>
        <w:jc w:val="both"/>
        <w:rPr>
          <w:rFonts w:ascii="Times New Roman" w:hAnsi="Times New Roman" w:cs="Times New Roman"/>
        </w:rPr>
      </w:pPr>
      <w:r>
        <w:rPr>
          <w:rFonts w:ascii="Times New Roman" w:hAnsi="Times New Roman" w:cs="Times New Roman"/>
        </w:rPr>
        <w:t xml:space="preserve">          3.1.</w:t>
      </w:r>
      <w:r w:rsidRPr="0073502B">
        <w:rPr>
          <w:rFonts w:ascii="Times New Roman" w:hAnsi="Times New Roman" w:cs="Times New Roman"/>
        </w:rPr>
        <w:t>Участникът</w:t>
      </w:r>
      <w:r>
        <w:rPr>
          <w:rFonts w:ascii="Times New Roman" w:hAnsi="Times New Roman" w:cs="Times New Roman"/>
        </w:rPr>
        <w:t xml:space="preserve"> </w:t>
      </w:r>
      <w:r w:rsidRPr="0073502B">
        <w:rPr>
          <w:rFonts w:ascii="Times New Roman" w:hAnsi="Times New Roman" w:cs="Times New Roman"/>
        </w:rPr>
        <w:t>следва да е изпълнил дейности с предмет и обем, идентични</w:t>
      </w:r>
      <w:r>
        <w:rPr>
          <w:rFonts w:ascii="Times New Roman" w:hAnsi="Times New Roman" w:cs="Times New Roman"/>
        </w:rPr>
        <w:t xml:space="preserve"> </w:t>
      </w:r>
      <w:r w:rsidRPr="0073502B">
        <w:rPr>
          <w:rFonts w:ascii="Times New Roman" w:hAnsi="Times New Roman" w:cs="Times New Roman"/>
        </w:rPr>
        <w:t>или сходни с предмет и обем с тези на поръчката, общо за последните 3 години от датата на подаване на офертата.</w:t>
      </w:r>
    </w:p>
    <w:p w:rsidR="00553499" w:rsidRPr="0073502B" w:rsidRDefault="00553499" w:rsidP="00553499">
      <w:pPr>
        <w:jc w:val="both"/>
        <w:rPr>
          <w:rFonts w:ascii="Times New Roman" w:hAnsi="Times New Roman" w:cs="Times New Roman"/>
        </w:rPr>
      </w:pPr>
      <w:r>
        <w:rPr>
          <w:rFonts w:ascii="Times New Roman" w:hAnsi="Times New Roman" w:cs="Times New Roman"/>
        </w:rPr>
        <w:t xml:space="preserve">         3.</w:t>
      </w:r>
      <w:r w:rsidRPr="0073502B">
        <w:rPr>
          <w:rFonts w:ascii="Times New Roman" w:hAnsi="Times New Roman" w:cs="Times New Roman"/>
        </w:rPr>
        <w:t>2.</w:t>
      </w:r>
      <w:r>
        <w:rPr>
          <w:rFonts w:ascii="Times New Roman" w:hAnsi="Times New Roman" w:cs="Times New Roman"/>
        </w:rPr>
        <w:t xml:space="preserve"> </w:t>
      </w:r>
      <w:r w:rsidRPr="0073502B">
        <w:rPr>
          <w:rFonts w:ascii="Times New Roman" w:hAnsi="Times New Roman" w:cs="Times New Roman"/>
        </w:rPr>
        <w:t>Участникът</w:t>
      </w:r>
      <w:r w:rsidRPr="0073502B">
        <w:rPr>
          <w:rFonts w:ascii="Times New Roman" w:hAnsi="Times New Roman" w:cs="Times New Roman"/>
        </w:rPr>
        <w:tab/>
        <w:t>следва да притежава валиден сертификат, удостоверяващ прилагането на система за управление на качеството .</w:t>
      </w:r>
    </w:p>
    <w:p w:rsidR="00553499" w:rsidRPr="0073502B" w:rsidRDefault="00553499" w:rsidP="00553499">
      <w:pPr>
        <w:jc w:val="both"/>
        <w:rPr>
          <w:rFonts w:ascii="Times New Roman" w:hAnsi="Times New Roman" w:cs="Times New Roman"/>
        </w:rPr>
      </w:pPr>
      <w:r>
        <w:rPr>
          <w:rFonts w:ascii="Times New Roman" w:hAnsi="Times New Roman" w:cs="Times New Roman"/>
        </w:rPr>
        <w:t xml:space="preserve">        3.</w:t>
      </w:r>
      <w:r w:rsidRPr="0073502B">
        <w:rPr>
          <w:rFonts w:ascii="Times New Roman" w:hAnsi="Times New Roman" w:cs="Times New Roman"/>
        </w:rPr>
        <w:t>3.</w:t>
      </w:r>
      <w:r>
        <w:rPr>
          <w:rFonts w:ascii="Times New Roman" w:hAnsi="Times New Roman" w:cs="Times New Roman"/>
        </w:rPr>
        <w:t xml:space="preserve"> </w:t>
      </w:r>
      <w:r w:rsidRPr="0073502B">
        <w:rPr>
          <w:rFonts w:ascii="Times New Roman" w:hAnsi="Times New Roman" w:cs="Times New Roman"/>
        </w:rPr>
        <w:t>Участникът</w:t>
      </w:r>
      <w:r w:rsidRPr="0073502B">
        <w:rPr>
          <w:rFonts w:ascii="Times New Roman" w:hAnsi="Times New Roman" w:cs="Times New Roman"/>
        </w:rPr>
        <w:tab/>
        <w:t>следва да притежава валиден сертификат, удостоверяващ прилагането на въведена система за управление сигурността на информацията.</w:t>
      </w:r>
    </w:p>
    <w:p w:rsidR="00553499" w:rsidRPr="0073502B" w:rsidRDefault="00553499" w:rsidP="00553499">
      <w:pPr>
        <w:jc w:val="both"/>
        <w:rPr>
          <w:rFonts w:ascii="Times New Roman" w:hAnsi="Times New Roman" w:cs="Times New Roman"/>
        </w:rPr>
      </w:pPr>
      <w:r>
        <w:rPr>
          <w:rFonts w:ascii="Times New Roman" w:hAnsi="Times New Roman" w:cs="Times New Roman"/>
        </w:rPr>
        <w:t xml:space="preserve">        3.</w:t>
      </w:r>
      <w:r w:rsidRPr="0073502B">
        <w:rPr>
          <w:rFonts w:ascii="Times New Roman" w:hAnsi="Times New Roman" w:cs="Times New Roman"/>
        </w:rPr>
        <w:t>4.</w:t>
      </w:r>
      <w:r>
        <w:rPr>
          <w:rFonts w:ascii="Times New Roman" w:hAnsi="Times New Roman" w:cs="Times New Roman"/>
        </w:rPr>
        <w:t xml:space="preserve"> </w:t>
      </w:r>
      <w:r w:rsidRPr="0073502B">
        <w:rPr>
          <w:rFonts w:ascii="Times New Roman" w:hAnsi="Times New Roman" w:cs="Times New Roman"/>
        </w:rPr>
        <w:t>Участникът</w:t>
      </w:r>
      <w:r w:rsidRPr="0073502B">
        <w:rPr>
          <w:rFonts w:ascii="Times New Roman" w:hAnsi="Times New Roman" w:cs="Times New Roman"/>
        </w:rPr>
        <w:tab/>
        <w:t>следва да притежава валиден сертификат, удостоверяващ</w:t>
      </w:r>
      <w:r>
        <w:rPr>
          <w:rFonts w:ascii="Times New Roman" w:hAnsi="Times New Roman" w:cs="Times New Roman"/>
        </w:rPr>
        <w:t xml:space="preserve"> </w:t>
      </w:r>
      <w:r w:rsidRPr="0073502B">
        <w:rPr>
          <w:rFonts w:ascii="Times New Roman" w:hAnsi="Times New Roman" w:cs="Times New Roman"/>
        </w:rPr>
        <w:t>прилагането на система за управление на ИТ услуги.</w:t>
      </w:r>
    </w:p>
    <w:p w:rsidR="00553499" w:rsidRPr="0073502B" w:rsidRDefault="00553499" w:rsidP="00553499">
      <w:pPr>
        <w:jc w:val="both"/>
        <w:rPr>
          <w:rFonts w:ascii="Times New Roman" w:hAnsi="Times New Roman" w:cs="Times New Roman"/>
        </w:rPr>
      </w:pPr>
      <w:r>
        <w:rPr>
          <w:rFonts w:ascii="Times New Roman" w:hAnsi="Times New Roman" w:cs="Times New Roman"/>
        </w:rPr>
        <w:t xml:space="preserve">        3.</w:t>
      </w:r>
      <w:r w:rsidRPr="0073502B">
        <w:rPr>
          <w:rFonts w:ascii="Times New Roman" w:hAnsi="Times New Roman" w:cs="Times New Roman"/>
        </w:rPr>
        <w:t>5.</w:t>
      </w:r>
      <w:r>
        <w:rPr>
          <w:rFonts w:ascii="Times New Roman" w:hAnsi="Times New Roman" w:cs="Times New Roman"/>
        </w:rPr>
        <w:t xml:space="preserve"> </w:t>
      </w:r>
      <w:r w:rsidRPr="0073502B">
        <w:rPr>
          <w:rFonts w:ascii="Times New Roman" w:hAnsi="Times New Roman" w:cs="Times New Roman"/>
        </w:rPr>
        <w:t>Участникът</w:t>
      </w:r>
      <w:r>
        <w:rPr>
          <w:rFonts w:ascii="Times New Roman" w:hAnsi="Times New Roman" w:cs="Times New Roman"/>
        </w:rPr>
        <w:t xml:space="preserve"> </w:t>
      </w:r>
      <w:r w:rsidRPr="0073502B">
        <w:rPr>
          <w:rFonts w:ascii="Times New Roman" w:hAnsi="Times New Roman" w:cs="Times New Roman"/>
        </w:rPr>
        <w:t>следва да разполага с персонал и/или с ръководен състав с определена професионална компетентност за изпълнение на поръчката</w:t>
      </w:r>
    </w:p>
    <w:p w:rsidR="00CD6919" w:rsidRDefault="00CD6919" w:rsidP="00CD6919">
      <w:pPr>
        <w:pStyle w:val="50"/>
        <w:shd w:val="clear" w:color="auto" w:fill="auto"/>
        <w:spacing w:after="0" w:line="307" w:lineRule="exact"/>
        <w:ind w:left="40" w:right="20" w:firstLine="560"/>
        <w:rPr>
          <w:b/>
          <w:sz w:val="22"/>
          <w:szCs w:val="22"/>
        </w:rPr>
      </w:pPr>
      <w:r w:rsidRPr="00553499">
        <w:rPr>
          <w:b/>
          <w:sz w:val="22"/>
          <w:szCs w:val="22"/>
        </w:rPr>
        <w:t>Минимални изисквания за доказване на технически и професионални способности на участниците:</w:t>
      </w:r>
      <w:bookmarkEnd w:id="2"/>
    </w:p>
    <w:p w:rsidR="005E26B3" w:rsidRPr="00BD4E85" w:rsidRDefault="005E26B3" w:rsidP="005E26B3">
      <w:pPr>
        <w:pStyle w:val="50"/>
        <w:spacing w:after="0" w:line="307" w:lineRule="exact"/>
        <w:ind w:left="40" w:right="20" w:firstLine="560"/>
        <w:rPr>
          <w:sz w:val="22"/>
          <w:szCs w:val="22"/>
        </w:rPr>
      </w:pPr>
      <w:r w:rsidRPr="00BD4E85">
        <w:rPr>
          <w:sz w:val="22"/>
          <w:szCs w:val="22"/>
        </w:rPr>
        <w:t>1.През последните три години, считано от датата на подаване на офертата, участникът трябва да е изпълнил успешно минимум една дейност, идентична или сходна с предмета и обема на настоящата обществена поръчка.</w:t>
      </w:r>
    </w:p>
    <w:p w:rsidR="005E26B3" w:rsidRPr="00BD4E85" w:rsidRDefault="005E26B3" w:rsidP="005E26B3">
      <w:pPr>
        <w:pStyle w:val="50"/>
        <w:spacing w:after="0" w:line="307" w:lineRule="exact"/>
        <w:ind w:left="40" w:right="20" w:firstLine="560"/>
        <w:rPr>
          <w:sz w:val="22"/>
          <w:szCs w:val="22"/>
        </w:rPr>
      </w:pPr>
      <w:r w:rsidRPr="00BD4E85">
        <w:rPr>
          <w:sz w:val="22"/>
          <w:szCs w:val="22"/>
        </w:rPr>
        <w:t>*</w:t>
      </w:r>
      <w:r w:rsidRPr="00BD4E85">
        <w:rPr>
          <w:sz w:val="22"/>
          <w:szCs w:val="22"/>
        </w:rPr>
        <w:tab/>
        <w:t>Под „идентична или сходна с предмета и обема на поръчката" се приемат дейности, свързани с разработване и внедряване на интегрирана web базирана хетерогенна система, с която работят най-малко 150 регистрирани потребители.</w:t>
      </w:r>
    </w:p>
    <w:p w:rsidR="005E26B3" w:rsidRPr="00BD4E85" w:rsidRDefault="005E26B3" w:rsidP="005E26B3">
      <w:pPr>
        <w:pStyle w:val="50"/>
        <w:spacing w:after="0" w:line="307" w:lineRule="exact"/>
        <w:ind w:left="40" w:right="20" w:firstLine="560"/>
        <w:rPr>
          <w:sz w:val="22"/>
          <w:szCs w:val="22"/>
        </w:rPr>
      </w:pPr>
      <w:r w:rsidRPr="00BD4E85">
        <w:rPr>
          <w:sz w:val="22"/>
          <w:szCs w:val="22"/>
        </w:rPr>
        <w:t>** Под „изпълнена успешно дейност" следва се разбира такава дейност, която независимо от датата на договарянето й, е изпълнена и приета от получателя до датата на подаване на офертата.</w:t>
      </w:r>
    </w:p>
    <w:p w:rsidR="005E26B3" w:rsidRPr="00BD4E85" w:rsidRDefault="005E26B3" w:rsidP="005E26B3">
      <w:pPr>
        <w:pStyle w:val="50"/>
        <w:spacing w:after="0" w:line="307" w:lineRule="exact"/>
        <w:ind w:left="40" w:right="20" w:firstLine="560"/>
        <w:rPr>
          <w:sz w:val="22"/>
          <w:szCs w:val="22"/>
        </w:rPr>
      </w:pPr>
      <w:r w:rsidRPr="00BD4E85">
        <w:rPr>
          <w:sz w:val="22"/>
          <w:szCs w:val="22"/>
        </w:rPr>
        <w:t>Участникът декларира съответствието си с поставения критерий за подбор като представя информация за обстоятелствата в част IV, раздел В на еЕЕДОП под формата на списък на дейностите, извършени през последните 3 години, с посочване на конкретно извършените дейности, стойностите, датите, на които е започнало и приключило изпълнението и съответния получател.</w:t>
      </w:r>
    </w:p>
    <w:p w:rsidR="00C81BBF" w:rsidRPr="00C81BBF" w:rsidRDefault="00C81BBF" w:rsidP="00C81BBF">
      <w:pPr>
        <w:ind w:right="20"/>
        <w:jc w:val="both"/>
        <w:rPr>
          <w:rFonts w:ascii="Times New Roman" w:hAnsi="Times New Roman" w:cs="Times New Roman"/>
          <w:i/>
        </w:rPr>
      </w:pPr>
      <w:r>
        <w:rPr>
          <w:rFonts w:ascii="Times New Roman" w:hAnsi="Times New Roman" w:cs="Times New Roman"/>
          <w:i/>
        </w:rPr>
        <w:t xml:space="preserve">          </w:t>
      </w:r>
      <w:r w:rsidRPr="00C81BBF">
        <w:rPr>
          <w:rFonts w:ascii="Times New Roman" w:hAnsi="Times New Roman" w:cs="Times New Roman"/>
          <w:i/>
        </w:rPr>
        <w:t>Участникът декларира съответствието си с поставения критерий за подбор като представя информация за обстоятелствата в част IV, раздел В на еЕЕДОП под формата на списък на дейностите, извършени през последните 3 години, с посочване на конкретно извършените дейности, стойностите, датите, на които е започнало и приключило изпълнението и съответния получател.</w:t>
      </w:r>
    </w:p>
    <w:p w:rsidR="00C81BBF" w:rsidRPr="00C81BBF" w:rsidRDefault="00C81BBF" w:rsidP="00C81BBF">
      <w:pPr>
        <w:ind w:right="20"/>
        <w:jc w:val="both"/>
        <w:rPr>
          <w:rFonts w:ascii="Times New Roman" w:hAnsi="Times New Roman" w:cs="Times New Roman"/>
        </w:rPr>
      </w:pPr>
      <w:r>
        <w:rPr>
          <w:rFonts w:ascii="Times New Roman" w:hAnsi="Times New Roman" w:cs="Times New Roman"/>
        </w:rPr>
        <w:t xml:space="preserve">         </w:t>
      </w:r>
      <w:r w:rsidRPr="00C81BBF">
        <w:rPr>
          <w:rFonts w:ascii="Times New Roman" w:hAnsi="Times New Roman" w:cs="Times New Roman"/>
        </w:rPr>
        <w:t xml:space="preserve">За доказване на съответствието с критерия за подбор Комисията може да изиска допълнително и по всяко време, а преди подписването на договора за обществена поръчка </w:t>
      </w:r>
      <w:r w:rsidRPr="00C81BBF">
        <w:rPr>
          <w:rFonts w:ascii="Times New Roman" w:hAnsi="Times New Roman" w:cs="Times New Roman"/>
        </w:rPr>
        <w:lastRenderedPageBreak/>
        <w:t>участникът, определен за изпълнител представя на Възложителя документи, които доказват изпълнението на дейностите, декларирани в списъка от част IV, раздел В на еЕЕДОП.</w:t>
      </w:r>
    </w:p>
    <w:p w:rsidR="005E26B3" w:rsidRPr="00076700" w:rsidRDefault="005E26B3" w:rsidP="005E26B3">
      <w:pPr>
        <w:pStyle w:val="50"/>
        <w:spacing w:after="0" w:line="307" w:lineRule="exact"/>
        <w:ind w:left="40" w:right="20" w:firstLine="560"/>
        <w:rPr>
          <w:sz w:val="22"/>
          <w:szCs w:val="22"/>
        </w:rPr>
      </w:pPr>
      <w:r w:rsidRPr="00076700">
        <w:rPr>
          <w:sz w:val="22"/>
          <w:szCs w:val="22"/>
        </w:rPr>
        <w:t>2.Участникът следва да разполага с персонал и /или</w:t>
      </w:r>
      <w:r w:rsidR="00CF6F67" w:rsidRPr="00076700">
        <w:rPr>
          <w:sz w:val="22"/>
          <w:szCs w:val="22"/>
          <w:lang w:val="en-US"/>
        </w:rPr>
        <w:t xml:space="preserve"> </w:t>
      </w:r>
      <w:r w:rsidRPr="00076700">
        <w:rPr>
          <w:sz w:val="22"/>
          <w:szCs w:val="22"/>
        </w:rPr>
        <w:t>с ръководен състав с определена професионална компетентност за изпълнение на поръчката, както следва:</w:t>
      </w:r>
    </w:p>
    <w:p w:rsidR="005E26B3" w:rsidRPr="00076700" w:rsidRDefault="005E26B3" w:rsidP="005E26B3">
      <w:pPr>
        <w:pStyle w:val="50"/>
        <w:spacing w:after="0" w:line="307" w:lineRule="exact"/>
        <w:ind w:left="40" w:right="20" w:firstLine="560"/>
        <w:rPr>
          <w:sz w:val="22"/>
          <w:szCs w:val="22"/>
        </w:rPr>
      </w:pPr>
      <w:r w:rsidRPr="00076700">
        <w:rPr>
          <w:sz w:val="22"/>
          <w:szCs w:val="22"/>
        </w:rPr>
        <w:t>• Минимум 1 (едно) лице, притежаващо сертификат за „Project Management Professional" или еквивалент;</w:t>
      </w:r>
    </w:p>
    <w:p w:rsidR="005E26B3" w:rsidRPr="00076700" w:rsidRDefault="005E26B3" w:rsidP="005E26B3">
      <w:pPr>
        <w:pStyle w:val="50"/>
        <w:spacing w:after="0" w:line="307" w:lineRule="exact"/>
        <w:ind w:left="40" w:right="20" w:firstLine="560"/>
        <w:rPr>
          <w:sz w:val="22"/>
          <w:szCs w:val="22"/>
        </w:rPr>
      </w:pPr>
      <w:r w:rsidRPr="00076700">
        <w:rPr>
          <w:sz w:val="22"/>
          <w:szCs w:val="22"/>
        </w:rPr>
        <w:t>•</w:t>
      </w:r>
      <w:r w:rsidRPr="00076700">
        <w:rPr>
          <w:sz w:val="22"/>
          <w:szCs w:val="22"/>
        </w:rPr>
        <w:tab/>
        <w:t>Минимум 1 (едно) лице. притежаващо сертификат за „Microsoft Certified IT Professional" или еквивалент;</w:t>
      </w:r>
    </w:p>
    <w:p w:rsidR="005E26B3" w:rsidRPr="00076700" w:rsidRDefault="005E26B3" w:rsidP="005E26B3">
      <w:pPr>
        <w:pStyle w:val="50"/>
        <w:spacing w:after="0" w:line="307" w:lineRule="exact"/>
        <w:ind w:left="40" w:right="20" w:firstLine="560"/>
        <w:rPr>
          <w:sz w:val="22"/>
          <w:szCs w:val="22"/>
        </w:rPr>
      </w:pPr>
      <w:r w:rsidRPr="00076700">
        <w:rPr>
          <w:sz w:val="22"/>
          <w:szCs w:val="22"/>
        </w:rPr>
        <w:t>•</w:t>
      </w:r>
      <w:r w:rsidRPr="00076700">
        <w:rPr>
          <w:sz w:val="22"/>
          <w:szCs w:val="22"/>
        </w:rPr>
        <w:tab/>
        <w:t>Минимум 2 (две) лица, притежаващи сертификат за „Microsoft Certified Professional Developer" или еквивалент;</w:t>
      </w:r>
    </w:p>
    <w:p w:rsidR="005E26B3" w:rsidRPr="00076700" w:rsidRDefault="005E26B3" w:rsidP="005E26B3">
      <w:pPr>
        <w:pStyle w:val="50"/>
        <w:spacing w:after="0" w:line="307" w:lineRule="exact"/>
        <w:ind w:left="40" w:right="20" w:firstLine="560"/>
        <w:rPr>
          <w:sz w:val="22"/>
          <w:szCs w:val="22"/>
        </w:rPr>
      </w:pPr>
      <w:r w:rsidRPr="00076700">
        <w:rPr>
          <w:sz w:val="22"/>
          <w:szCs w:val="22"/>
        </w:rPr>
        <w:t>•</w:t>
      </w:r>
      <w:r w:rsidRPr="00076700">
        <w:rPr>
          <w:sz w:val="22"/>
          <w:szCs w:val="22"/>
        </w:rPr>
        <w:tab/>
        <w:t>Минимум 4 (четири) лица, притежаващи сертификат за „Microsoft Certified Solutions Expert" или еквивалент;</w:t>
      </w:r>
    </w:p>
    <w:p w:rsidR="005E26B3" w:rsidRPr="00076700" w:rsidRDefault="005E26B3" w:rsidP="005E26B3">
      <w:pPr>
        <w:pStyle w:val="50"/>
        <w:spacing w:after="0" w:line="307" w:lineRule="exact"/>
        <w:ind w:left="40" w:right="20" w:firstLine="560"/>
        <w:rPr>
          <w:sz w:val="22"/>
          <w:szCs w:val="22"/>
        </w:rPr>
      </w:pPr>
      <w:r w:rsidRPr="00076700">
        <w:rPr>
          <w:sz w:val="22"/>
          <w:szCs w:val="22"/>
        </w:rPr>
        <w:t>•</w:t>
      </w:r>
      <w:r w:rsidRPr="00076700">
        <w:rPr>
          <w:sz w:val="22"/>
          <w:szCs w:val="22"/>
        </w:rPr>
        <w:tab/>
        <w:t>Минимум 4 (четири) лица, притежаващи сертификат за „Microsoft Certified Solutions Developer" или еквивалент</w:t>
      </w:r>
    </w:p>
    <w:p w:rsidR="005E26B3" w:rsidRPr="00076700" w:rsidRDefault="005E26B3" w:rsidP="005E26B3">
      <w:pPr>
        <w:pStyle w:val="50"/>
        <w:spacing w:after="0" w:line="307" w:lineRule="exact"/>
        <w:ind w:left="40" w:right="20" w:firstLine="560"/>
        <w:rPr>
          <w:sz w:val="22"/>
          <w:szCs w:val="22"/>
        </w:rPr>
      </w:pPr>
      <w:r w:rsidRPr="00076700">
        <w:rPr>
          <w:sz w:val="22"/>
          <w:szCs w:val="22"/>
        </w:rPr>
        <w:t>Всеки от експерта по-горе следва да притежава висше образование в областта на информационните технологии с минимум 3 (три) години професионален опит в разработването, внедряването и поддръжката на програмни системи.</w:t>
      </w:r>
    </w:p>
    <w:p w:rsidR="005E26B3" w:rsidRPr="00076700" w:rsidRDefault="005E26B3" w:rsidP="005E26B3">
      <w:pPr>
        <w:pStyle w:val="50"/>
        <w:spacing w:after="0" w:line="307" w:lineRule="exact"/>
        <w:ind w:left="40" w:right="20" w:firstLine="560"/>
        <w:rPr>
          <w:sz w:val="22"/>
          <w:szCs w:val="22"/>
        </w:rPr>
      </w:pPr>
      <w:r w:rsidRPr="00076700">
        <w:rPr>
          <w:sz w:val="22"/>
          <w:szCs w:val="22"/>
        </w:rPr>
        <w:t>Минималното изискване може да бъде покрито от участниците с четири или повече лица, с оглед индивидуалната квалификация и правоспособност на съответния предложен от участника специалист.</w:t>
      </w:r>
    </w:p>
    <w:p w:rsidR="00BD4E85" w:rsidRDefault="00BD4E85" w:rsidP="00D102B8">
      <w:pPr>
        <w:ind w:left="40" w:right="20" w:firstLine="560"/>
        <w:jc w:val="both"/>
        <w:rPr>
          <w:rFonts w:ascii="Times New Roman" w:hAnsi="Times New Roman" w:cs="Times New Roman"/>
          <w:i/>
        </w:rPr>
      </w:pPr>
    </w:p>
    <w:p w:rsidR="00D102B8" w:rsidRPr="005821CD" w:rsidRDefault="00D102B8" w:rsidP="00D102B8">
      <w:pPr>
        <w:ind w:left="40" w:right="20" w:firstLine="560"/>
        <w:jc w:val="both"/>
        <w:rPr>
          <w:rFonts w:ascii="Times New Roman" w:hAnsi="Times New Roman" w:cs="Times New Roman"/>
          <w:i/>
        </w:rPr>
      </w:pPr>
      <w:r w:rsidRPr="005821CD">
        <w:rPr>
          <w:rFonts w:ascii="Times New Roman" w:hAnsi="Times New Roman" w:cs="Times New Roman"/>
          <w:i/>
        </w:rPr>
        <w:t>Участникът следва да декларира съответствието си с поставения критерий за подбор, като представи информация за обстоятелствата в част IV, раздел В от еЕЕДОП под формата на списък на екипа от експерти, които ще са ангажирани с изпълнението на поръчката като се посочи следната информация: Име и фамилия на експерта; описание на придобитото образование, квалификация и професионален опит.</w:t>
      </w:r>
    </w:p>
    <w:p w:rsidR="00553499" w:rsidRPr="00D102B8" w:rsidRDefault="00D102B8" w:rsidP="00D102B8">
      <w:pPr>
        <w:pStyle w:val="50"/>
        <w:shd w:val="clear" w:color="auto" w:fill="auto"/>
        <w:spacing w:after="0" w:line="307" w:lineRule="exact"/>
        <w:ind w:left="40" w:right="20" w:firstLine="560"/>
        <w:rPr>
          <w:sz w:val="22"/>
          <w:szCs w:val="22"/>
        </w:rPr>
      </w:pPr>
      <w:r w:rsidRPr="00D102B8">
        <w:rPr>
          <w:i/>
          <w:sz w:val="22"/>
          <w:szCs w:val="22"/>
        </w:rPr>
        <w:t>За доказване на съответствието с критерия за подбор Комисията може да изиска от участника допълнително и по всяко време, а преди подписването на договора за обществена поръчка участникът, определен за изпълнител представя заверени копия от документи, удостоверяващи наличието на декларираните в еЕЕДОП данни и обстоятелства като дипломи, сертификати, трудови книжки и/или други документи за продължителността и областта на професионалния опит (служебни книжки, референции, професионални препоръки</w:t>
      </w:r>
    </w:p>
    <w:p w:rsidR="008E27A9" w:rsidRPr="00076700" w:rsidRDefault="008E27A9" w:rsidP="008E27A9">
      <w:pPr>
        <w:pStyle w:val="50"/>
        <w:spacing w:after="0" w:line="307" w:lineRule="exact"/>
        <w:ind w:left="40" w:right="20" w:firstLine="560"/>
        <w:rPr>
          <w:sz w:val="22"/>
          <w:szCs w:val="22"/>
        </w:rPr>
      </w:pPr>
      <w:r w:rsidRPr="00076700">
        <w:rPr>
          <w:sz w:val="22"/>
          <w:szCs w:val="22"/>
        </w:rPr>
        <w:t xml:space="preserve">3. Участникът следва да прилага внедрени системи за управление на качеството по стандарта БДС EN ISO 9001 или екв.; БДС EN ISO 27001 или екв.; и БДС EN ISO 20000 или екв.; с предметен обхват: сходен с предмета на поръчката в областта на разработката, внедряване и поддръжка на информационни системи и софтуерни решения или други доказателства за еквивалентни мерки. Сертификатите трябва да са валидни и издадени от независими лица, които са акредитирани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по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признава еквивалентни сертификати, издадени от органи, </w:t>
      </w:r>
      <w:r w:rsidRPr="00076700">
        <w:rPr>
          <w:sz w:val="22"/>
          <w:szCs w:val="22"/>
        </w:rPr>
        <w:lastRenderedPageBreak/>
        <w:t>установени в други държави членки. Когато участникът не е имал достъп до този сертификат или е нямал възможност да го получи в съответните срокове по независещи от него причини, той може да представи доказателства за еквивалентни мерки за осигуряване на системата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8E27A9" w:rsidRDefault="008E27A9" w:rsidP="008E27A9">
      <w:pPr>
        <w:pStyle w:val="50"/>
        <w:shd w:val="clear" w:color="auto" w:fill="auto"/>
        <w:spacing w:after="0" w:line="307" w:lineRule="exact"/>
        <w:ind w:left="40" w:right="20" w:firstLine="560"/>
        <w:rPr>
          <w:sz w:val="22"/>
          <w:szCs w:val="22"/>
        </w:rPr>
      </w:pPr>
      <w:r w:rsidRPr="00076700">
        <w:rPr>
          <w:sz w:val="22"/>
          <w:szCs w:val="22"/>
        </w:rPr>
        <w:t>За доказване на съответствието с критерия за подбор Комисията може да изиска допълнително и по всяко време, а преди подписването на договора за обществена поръчка участникът, определен за изпълнител представя на Възложителя документи, които доказват изпълнението на дейностите, декларирани в списъка от част IV, раздел В на еЕЕДОП.</w:t>
      </w:r>
    </w:p>
    <w:p w:rsidR="00CD6919" w:rsidRPr="005C2403" w:rsidRDefault="00CD6919" w:rsidP="00CD6919">
      <w:pPr>
        <w:pStyle w:val="50"/>
        <w:shd w:val="clear" w:color="auto" w:fill="auto"/>
        <w:spacing w:after="0" w:line="312" w:lineRule="exact"/>
        <w:ind w:left="40" w:right="20" w:firstLine="580"/>
        <w:rPr>
          <w:b/>
          <w:sz w:val="22"/>
          <w:szCs w:val="22"/>
        </w:rPr>
      </w:pPr>
      <w:r w:rsidRPr="005C2403">
        <w:rPr>
          <w:b/>
          <w:sz w:val="22"/>
          <w:szCs w:val="22"/>
        </w:rPr>
        <w:t>Участниците могат да ползват капацитета на трети лица, независимо от правната връзка между тях, по отношение на критериите за подбор и при условията и реда на чл. 65 от ЗОП.</w:t>
      </w:r>
    </w:p>
    <w:p w:rsidR="00CD6919" w:rsidRPr="005C2403" w:rsidRDefault="00CD6919" w:rsidP="00CD6919">
      <w:pPr>
        <w:pStyle w:val="50"/>
        <w:shd w:val="clear" w:color="auto" w:fill="auto"/>
        <w:spacing w:after="240" w:line="307" w:lineRule="exact"/>
        <w:ind w:left="40" w:right="20" w:firstLine="580"/>
        <w:rPr>
          <w:b/>
          <w:sz w:val="22"/>
          <w:szCs w:val="22"/>
        </w:rPr>
      </w:pPr>
      <w:r w:rsidRPr="005C2403">
        <w:rPr>
          <w:b/>
          <w:sz w:val="22"/>
          <w:szCs w:val="22"/>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изпълненне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D6919" w:rsidRPr="005C2403" w:rsidRDefault="00CD6919" w:rsidP="00CD6919">
      <w:pPr>
        <w:pStyle w:val="50"/>
        <w:shd w:val="clear" w:color="auto" w:fill="auto"/>
        <w:spacing w:after="240" w:line="307" w:lineRule="exact"/>
        <w:ind w:left="40" w:right="20" w:firstLine="580"/>
        <w:rPr>
          <w:b/>
          <w:sz w:val="22"/>
          <w:szCs w:val="22"/>
        </w:rPr>
      </w:pPr>
      <w:r w:rsidRPr="005C2403">
        <w:rPr>
          <w:b/>
          <w:sz w:val="22"/>
          <w:szCs w:val="22"/>
        </w:rPr>
        <w:t>V. УКАЗАНИЯ ЗА ПОДГОТОВКА НА ОФЕРТАТА. ИЗИСКВАНИЯ КЪМ ДОКУМЕНТИТЕ ЗА УЧАСТИЕ В ПРОЦЕДУРАТА. СЪДЪРЖАНИЕ НА ОФЕРТАТА ЗА УЧАСТИЕ. ПОДАВАНЕ И СРОК НА ВАЛИДНОСТ НА ОФЕРТАТА</w:t>
      </w:r>
    </w:p>
    <w:p w:rsidR="00CD6919" w:rsidRPr="005C2403" w:rsidRDefault="00CD6919" w:rsidP="00CD6919">
      <w:pPr>
        <w:pStyle w:val="50"/>
        <w:shd w:val="clear" w:color="auto" w:fill="auto"/>
        <w:spacing w:after="0" w:line="307" w:lineRule="exact"/>
        <w:ind w:left="40" w:right="20" w:firstLine="580"/>
        <w:rPr>
          <w:b/>
          <w:sz w:val="22"/>
          <w:szCs w:val="22"/>
        </w:rPr>
      </w:pPr>
      <w:r w:rsidRPr="005C2403">
        <w:rPr>
          <w:b/>
          <w:sz w:val="22"/>
          <w:szCs w:val="22"/>
        </w:rPr>
        <w:t>1. Указания за подготовка на офертата. Изисквания към документите за участие в процедурата.</w:t>
      </w:r>
    </w:p>
    <w:p w:rsidR="00CD6919" w:rsidRPr="005C2403" w:rsidRDefault="00CD6919" w:rsidP="00CD6919">
      <w:pPr>
        <w:pStyle w:val="a0"/>
        <w:numPr>
          <w:ilvl w:val="0"/>
          <w:numId w:val="16"/>
        </w:numPr>
        <w:shd w:val="clear" w:color="auto" w:fill="auto"/>
        <w:tabs>
          <w:tab w:val="left" w:pos="990"/>
        </w:tabs>
        <w:spacing w:before="0"/>
        <w:ind w:left="40" w:right="20" w:firstLine="580"/>
        <w:jc w:val="both"/>
        <w:rPr>
          <w:sz w:val="22"/>
          <w:szCs w:val="22"/>
        </w:rPr>
      </w:pPr>
      <w:r w:rsidRPr="005C2403">
        <w:rPr>
          <w:sz w:val="22"/>
          <w:szCs w:val="22"/>
        </w:rPr>
        <w:t>Участниците подготвят и представят офертата си в писмена форма на хартиен носител, която трябва да съответства напълно на изискванията и указанията от настоящата документация, при спазване на разпоредбите на ЗОП и ППЗОП. Офертата трябва да бъде попълнена без поправки по нея.</w:t>
      </w:r>
    </w:p>
    <w:p w:rsidR="00CD6919" w:rsidRPr="005C2403" w:rsidRDefault="00CD6919" w:rsidP="00CD6919">
      <w:pPr>
        <w:pStyle w:val="a0"/>
        <w:numPr>
          <w:ilvl w:val="0"/>
          <w:numId w:val="16"/>
        </w:numPr>
        <w:shd w:val="clear" w:color="auto" w:fill="auto"/>
        <w:tabs>
          <w:tab w:val="left" w:pos="1019"/>
        </w:tabs>
        <w:spacing w:before="0"/>
        <w:ind w:left="40" w:right="20" w:firstLine="580"/>
        <w:jc w:val="both"/>
        <w:rPr>
          <w:sz w:val="22"/>
          <w:szCs w:val="22"/>
        </w:rPr>
      </w:pPr>
      <w:r w:rsidRPr="005C2403">
        <w:rPr>
          <w:sz w:val="22"/>
          <w:szCs w:val="22"/>
        </w:rPr>
        <w:t>Подаването на офертата за участие означава, че участникът се е запознал и съгласил с всички условия на Възложителя в документацията и приложенията към същата, в това число и с определения срок на валидност на офертата и проекта на договор.</w:t>
      </w:r>
    </w:p>
    <w:p w:rsidR="001B1BC9" w:rsidRPr="005C2403" w:rsidRDefault="00CD6919" w:rsidP="001B1BC9">
      <w:pPr>
        <w:pStyle w:val="a0"/>
        <w:shd w:val="clear" w:color="auto" w:fill="auto"/>
        <w:spacing w:before="0"/>
        <w:ind w:left="40"/>
        <w:jc w:val="both"/>
        <w:rPr>
          <w:sz w:val="22"/>
          <w:szCs w:val="22"/>
        </w:rPr>
      </w:pPr>
      <w:r w:rsidRPr="005C2403">
        <w:rPr>
          <w:sz w:val="22"/>
          <w:szCs w:val="22"/>
        </w:rPr>
        <w:t>Всеки участник следва да представи само една оферта. Не се допуска</w:t>
      </w:r>
      <w:r w:rsidR="001B1BC9" w:rsidRPr="005C2403">
        <w:rPr>
          <w:sz w:val="22"/>
          <w:szCs w:val="22"/>
        </w:rPr>
        <w:t xml:space="preserve"> представянето на различни варианти. До изтичането на срока за подаване на офертите всеки участник може да промени, допълни или оттегли офертата си.</w:t>
      </w:r>
    </w:p>
    <w:p w:rsidR="001B1BC9" w:rsidRPr="005C2403" w:rsidRDefault="001B1BC9" w:rsidP="001B1BC9">
      <w:pPr>
        <w:pStyle w:val="a0"/>
        <w:numPr>
          <w:ilvl w:val="0"/>
          <w:numId w:val="17"/>
        </w:numPr>
        <w:shd w:val="clear" w:color="auto" w:fill="auto"/>
        <w:tabs>
          <w:tab w:val="left" w:pos="990"/>
        </w:tabs>
        <w:spacing w:before="0"/>
        <w:ind w:left="20" w:right="20" w:firstLine="580"/>
        <w:jc w:val="both"/>
        <w:rPr>
          <w:sz w:val="22"/>
          <w:szCs w:val="22"/>
        </w:rPr>
      </w:pPr>
      <w:r w:rsidRPr="005C2403">
        <w:rPr>
          <w:sz w:val="22"/>
          <w:szCs w:val="22"/>
        </w:rPr>
        <w:t>Документите, които обективират лично изявление на конкретно лице не могат да се подпишат и представят от пълномощник с изключение - при наличие на хипотезата на чл. 41, ал. 1 от ППЗОП.</w:t>
      </w:r>
    </w:p>
    <w:p w:rsidR="001B1BC9" w:rsidRPr="005C2403" w:rsidRDefault="001B1BC9" w:rsidP="001B1BC9">
      <w:pPr>
        <w:pStyle w:val="a0"/>
        <w:numPr>
          <w:ilvl w:val="0"/>
          <w:numId w:val="17"/>
        </w:numPr>
        <w:shd w:val="clear" w:color="auto" w:fill="auto"/>
        <w:tabs>
          <w:tab w:val="left" w:pos="999"/>
        </w:tabs>
        <w:spacing w:before="0"/>
        <w:ind w:left="20" w:right="20" w:firstLine="580"/>
        <w:jc w:val="both"/>
        <w:rPr>
          <w:sz w:val="22"/>
          <w:szCs w:val="22"/>
        </w:rPr>
      </w:pPr>
      <w:r w:rsidRPr="005C2403">
        <w:rPr>
          <w:sz w:val="22"/>
          <w:szCs w:val="22"/>
        </w:rPr>
        <w:t>Участниците могат да посочат в офертите си информация, която смятат за конфиденциална във връзка с наличието на търговска тайна. В тези случаи се прилагат чл. 102 от ЗОП.</w:t>
      </w:r>
    </w:p>
    <w:p w:rsidR="001B1BC9" w:rsidRPr="005C2403" w:rsidRDefault="001B1BC9" w:rsidP="001B1BC9">
      <w:pPr>
        <w:pStyle w:val="a0"/>
        <w:numPr>
          <w:ilvl w:val="0"/>
          <w:numId w:val="17"/>
        </w:numPr>
        <w:shd w:val="clear" w:color="auto" w:fill="auto"/>
        <w:tabs>
          <w:tab w:val="left" w:pos="942"/>
        </w:tabs>
        <w:spacing w:before="0"/>
        <w:ind w:left="20" w:right="20" w:firstLine="580"/>
        <w:jc w:val="both"/>
        <w:rPr>
          <w:sz w:val="22"/>
          <w:szCs w:val="22"/>
        </w:rPr>
      </w:pPr>
      <w:r w:rsidRPr="005C2403">
        <w:rPr>
          <w:sz w:val="22"/>
          <w:szCs w:val="22"/>
        </w:rPr>
        <w:t>В част</w:t>
      </w:r>
      <w:r w:rsidRPr="005C2403">
        <w:rPr>
          <w:rStyle w:val="a1"/>
          <w:sz w:val="22"/>
          <w:szCs w:val="22"/>
        </w:rPr>
        <w:t xml:space="preserve"> II,</w:t>
      </w:r>
      <w:r w:rsidRPr="005C2403">
        <w:rPr>
          <w:sz w:val="22"/>
          <w:szCs w:val="22"/>
        </w:rPr>
        <w:t xml:space="preserve"> раздел А от ЕЕДОП, участниците посочват ЕИК,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w:t>
      </w:r>
      <w:r w:rsidRPr="005C2403">
        <w:rPr>
          <w:sz w:val="22"/>
          <w:szCs w:val="22"/>
        </w:rPr>
        <w:lastRenderedPageBreak/>
        <w:t>провеждане на процедурата. Когато участникът в обществена поръчка е обединение, което не е юридическо лице, в част</w:t>
      </w:r>
      <w:r w:rsidRPr="005C2403">
        <w:rPr>
          <w:rStyle w:val="a1"/>
          <w:sz w:val="22"/>
          <w:szCs w:val="22"/>
        </w:rPr>
        <w:t xml:space="preserve"> II,</w:t>
      </w:r>
      <w:r w:rsidRPr="005C2403">
        <w:rPr>
          <w:sz w:val="22"/>
          <w:szCs w:val="22"/>
        </w:rPr>
        <w:t xml:space="preserve"> раздел А от ЕЕДОП се посочва правната форма на участника,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и БУЛСТАТ. В част </w:t>
      </w:r>
      <w:r w:rsidRPr="005C2403">
        <w:rPr>
          <w:rStyle w:val="a1"/>
          <w:sz w:val="22"/>
          <w:szCs w:val="22"/>
        </w:rPr>
        <w:t>II,</w:t>
      </w:r>
      <w:r w:rsidRPr="005C2403">
        <w:rPr>
          <w:sz w:val="22"/>
          <w:szCs w:val="22"/>
        </w:rPr>
        <w:t xml:space="preserve">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rsidR="001B1BC9" w:rsidRPr="005C2403" w:rsidRDefault="001B1BC9" w:rsidP="001B1BC9">
      <w:pPr>
        <w:pStyle w:val="a0"/>
        <w:numPr>
          <w:ilvl w:val="0"/>
          <w:numId w:val="17"/>
        </w:numPr>
        <w:shd w:val="clear" w:color="auto" w:fill="auto"/>
        <w:tabs>
          <w:tab w:val="left" w:pos="1086"/>
        </w:tabs>
        <w:spacing w:before="0"/>
        <w:ind w:left="20" w:right="20" w:firstLine="580"/>
        <w:jc w:val="both"/>
        <w:rPr>
          <w:sz w:val="22"/>
          <w:szCs w:val="22"/>
        </w:rPr>
      </w:pPr>
      <w:r w:rsidRPr="005C2403">
        <w:rPr>
          <w:sz w:val="22"/>
          <w:szCs w:val="22"/>
        </w:rPr>
        <w:t>Офертата се попълва на български език, включително и когато участник в процедурата е чуждестранно юридическо лице. В случай, че ЕЕДОП подлежи на подписване от чуждестранно физическо лице, което не владее български език, документът следва да се представи на български език, тъй като съдържанието му е достъпно на всички официални езици на ЕС. В случай, че се подават документи, които са на чужд език, те се представят и в превод. Преводът може да е оригинал или копие, заверено с текст „Вярно с оригинала", поставен собственоръчен подпис на представлявашия участника и положен печат (ако участникът има такъв).</w:t>
      </w:r>
    </w:p>
    <w:p w:rsidR="001B1BC9" w:rsidRPr="005C2403" w:rsidRDefault="001B1BC9" w:rsidP="001B1BC9">
      <w:pPr>
        <w:pStyle w:val="a0"/>
        <w:numPr>
          <w:ilvl w:val="0"/>
          <w:numId w:val="17"/>
        </w:numPr>
        <w:shd w:val="clear" w:color="auto" w:fill="auto"/>
        <w:tabs>
          <w:tab w:val="left" w:pos="927"/>
        </w:tabs>
        <w:spacing w:before="0"/>
        <w:ind w:left="20" w:right="20" w:firstLine="580"/>
        <w:jc w:val="both"/>
        <w:rPr>
          <w:sz w:val="22"/>
          <w:szCs w:val="22"/>
        </w:rPr>
      </w:pPr>
      <w:r w:rsidRPr="005C2403">
        <w:rPr>
          <w:sz w:val="22"/>
          <w:szCs w:val="22"/>
        </w:rPr>
        <w:t>Документите и данните в офертата се подписват, съгласно изискванията на чл. 40 от ППЗОП и чл. 41 от ППЗОП. Когато документи, свързани с участието в обществената поръчка, се подават от лице, което представлява участника по пълномощие, в ЕЕДОП се посочва информация относно обхвата на представителната му власт.</w:t>
      </w:r>
    </w:p>
    <w:p w:rsidR="001B1BC9" w:rsidRPr="005C2403" w:rsidRDefault="001B1BC9" w:rsidP="001B1BC9">
      <w:pPr>
        <w:pStyle w:val="a0"/>
        <w:numPr>
          <w:ilvl w:val="0"/>
          <w:numId w:val="17"/>
        </w:numPr>
        <w:shd w:val="clear" w:color="auto" w:fill="auto"/>
        <w:tabs>
          <w:tab w:val="left" w:pos="956"/>
        </w:tabs>
        <w:spacing w:before="0"/>
        <w:ind w:left="20" w:right="20" w:firstLine="580"/>
        <w:jc w:val="both"/>
        <w:rPr>
          <w:sz w:val="22"/>
          <w:szCs w:val="22"/>
        </w:rPr>
      </w:pPr>
      <w:r w:rsidRPr="005C2403">
        <w:rPr>
          <w:sz w:val="22"/>
          <w:szCs w:val="22"/>
        </w:rPr>
        <w:t>Всички разходи по подготовката и представянето на офертата са за сметка на участниците. Участниците не могат да имат претенции за направените от тях разходи, независимо от изхода на процедурата.</w:t>
      </w:r>
    </w:p>
    <w:p w:rsidR="001B1BC9" w:rsidRPr="005C2403" w:rsidRDefault="001B1BC9" w:rsidP="001B1BC9">
      <w:pPr>
        <w:pStyle w:val="a0"/>
        <w:numPr>
          <w:ilvl w:val="0"/>
          <w:numId w:val="17"/>
        </w:numPr>
        <w:shd w:val="clear" w:color="auto" w:fill="auto"/>
        <w:tabs>
          <w:tab w:val="left" w:pos="1071"/>
        </w:tabs>
        <w:spacing w:before="0"/>
        <w:ind w:left="20" w:right="20" w:firstLine="580"/>
        <w:jc w:val="both"/>
        <w:rPr>
          <w:sz w:val="22"/>
          <w:szCs w:val="22"/>
        </w:rPr>
      </w:pPr>
      <w:r w:rsidRPr="005C2403">
        <w:rPr>
          <w:sz w:val="22"/>
          <w:szCs w:val="22"/>
        </w:rPr>
        <w:t>Приоритет на документи. При разминаване в записите на отделните документи за валидни да се считат записите в документа с по-висок приоритет, като приоритетите на документите са в следната последователност: Решение и Обявление за обществената поръчка; Техническата спецификация; Документация; Проект на договор и образци. 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ЗОП и ППЗОП.</w:t>
      </w:r>
    </w:p>
    <w:p w:rsidR="001B1BC9" w:rsidRPr="005C2403" w:rsidRDefault="001B1BC9" w:rsidP="001B1BC9">
      <w:pPr>
        <w:pStyle w:val="50"/>
        <w:shd w:val="clear" w:color="auto" w:fill="auto"/>
        <w:spacing w:after="0" w:line="307" w:lineRule="exact"/>
        <w:ind w:left="20" w:firstLine="580"/>
        <w:rPr>
          <w:sz w:val="22"/>
          <w:szCs w:val="22"/>
        </w:rPr>
      </w:pPr>
      <w:r w:rsidRPr="005C2403">
        <w:rPr>
          <w:sz w:val="22"/>
          <w:szCs w:val="22"/>
        </w:rPr>
        <w:t>2. Съдържание на офертата за участие:</w:t>
      </w:r>
    </w:p>
    <w:p w:rsidR="001B1BC9" w:rsidRPr="005C2403" w:rsidRDefault="001B1BC9" w:rsidP="001B1BC9">
      <w:pPr>
        <w:pStyle w:val="a0"/>
        <w:shd w:val="clear" w:color="auto" w:fill="auto"/>
        <w:spacing w:before="0"/>
        <w:ind w:left="20" w:firstLine="500"/>
        <w:jc w:val="both"/>
        <w:rPr>
          <w:sz w:val="22"/>
          <w:szCs w:val="22"/>
        </w:rPr>
      </w:pPr>
      <w:r w:rsidRPr="005C2403">
        <w:rPr>
          <w:sz w:val="22"/>
          <w:szCs w:val="22"/>
        </w:rPr>
        <w:t>Всеки участник трябва да представи в офертата си следните документи:</w:t>
      </w:r>
    </w:p>
    <w:p w:rsidR="001B1BC9" w:rsidRPr="005C2403" w:rsidRDefault="001B1BC9" w:rsidP="001B1BC9">
      <w:pPr>
        <w:pStyle w:val="50"/>
        <w:numPr>
          <w:ilvl w:val="0"/>
          <w:numId w:val="18"/>
        </w:numPr>
        <w:shd w:val="clear" w:color="auto" w:fill="auto"/>
        <w:tabs>
          <w:tab w:val="left" w:pos="880"/>
        </w:tabs>
        <w:spacing w:after="0" w:line="307" w:lineRule="exact"/>
        <w:ind w:left="20" w:firstLine="500"/>
        <w:rPr>
          <w:sz w:val="22"/>
          <w:szCs w:val="22"/>
        </w:rPr>
      </w:pPr>
      <w:r w:rsidRPr="005C2403">
        <w:rPr>
          <w:sz w:val="22"/>
          <w:szCs w:val="22"/>
        </w:rPr>
        <w:t>Опис на представените документи</w:t>
      </w:r>
      <w:r w:rsidR="00EF4DF0" w:rsidRPr="005C2403">
        <w:rPr>
          <w:sz w:val="22"/>
          <w:szCs w:val="22"/>
        </w:rPr>
        <w:t xml:space="preserve"> /Образец №1/</w:t>
      </w:r>
      <w:r w:rsidRPr="005C2403">
        <w:rPr>
          <w:sz w:val="22"/>
          <w:szCs w:val="22"/>
        </w:rPr>
        <w:t>.</w:t>
      </w:r>
    </w:p>
    <w:p w:rsidR="001B1BC9" w:rsidRPr="005C2403" w:rsidRDefault="001B1BC9" w:rsidP="001B1BC9">
      <w:pPr>
        <w:pStyle w:val="50"/>
        <w:numPr>
          <w:ilvl w:val="0"/>
          <w:numId w:val="18"/>
        </w:numPr>
        <w:shd w:val="clear" w:color="auto" w:fill="auto"/>
        <w:tabs>
          <w:tab w:val="left" w:pos="880"/>
        </w:tabs>
        <w:spacing w:after="0" w:line="307" w:lineRule="exact"/>
        <w:ind w:left="20" w:firstLine="500"/>
        <w:rPr>
          <w:sz w:val="22"/>
          <w:szCs w:val="22"/>
        </w:rPr>
      </w:pPr>
      <w:r w:rsidRPr="005C2403">
        <w:rPr>
          <w:sz w:val="22"/>
          <w:szCs w:val="22"/>
        </w:rPr>
        <w:t>Единен европейски документ за обществени поръчки (ЕЕДОП) в електронен</w:t>
      </w:r>
    </w:p>
    <w:p w:rsidR="001B1BC9" w:rsidRPr="005C2403" w:rsidRDefault="001B1BC9" w:rsidP="001B1BC9">
      <w:pPr>
        <w:pStyle w:val="a0"/>
        <w:shd w:val="clear" w:color="auto" w:fill="auto"/>
        <w:spacing w:before="0"/>
        <w:ind w:left="20" w:right="200"/>
        <w:jc w:val="both"/>
        <w:rPr>
          <w:sz w:val="22"/>
          <w:szCs w:val="22"/>
        </w:rPr>
      </w:pPr>
      <w:r w:rsidRPr="005C2403">
        <w:rPr>
          <w:rStyle w:val="a1"/>
          <w:sz w:val="22"/>
          <w:szCs w:val="22"/>
        </w:rPr>
        <w:t>вид</w:t>
      </w:r>
      <w:r w:rsidRPr="005C2403">
        <w:rPr>
          <w:sz w:val="22"/>
          <w:szCs w:val="22"/>
        </w:rPr>
        <w:t xml:space="preserve"> </w:t>
      </w:r>
      <w:r w:rsidR="00EF4DF0" w:rsidRPr="005C2403">
        <w:rPr>
          <w:sz w:val="22"/>
          <w:szCs w:val="22"/>
        </w:rPr>
        <w:t xml:space="preserve">/Образец №2/ </w:t>
      </w:r>
      <w:r w:rsidRPr="005C2403">
        <w:rPr>
          <w:sz w:val="22"/>
          <w:szCs w:val="22"/>
        </w:rPr>
        <w:t>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При необходимост от деклариране на обстоятелства, относими към обединението, ЕЕДОП се подава и за обединението.</w:t>
      </w:r>
    </w:p>
    <w:p w:rsidR="001B1BC9" w:rsidRPr="005C2403" w:rsidRDefault="001B1BC9" w:rsidP="001B1BC9">
      <w:pPr>
        <w:pStyle w:val="50"/>
        <w:numPr>
          <w:ilvl w:val="0"/>
          <w:numId w:val="18"/>
        </w:numPr>
        <w:shd w:val="clear" w:color="auto" w:fill="auto"/>
        <w:tabs>
          <w:tab w:val="left" w:pos="980"/>
        </w:tabs>
        <w:spacing w:after="0" w:line="307" w:lineRule="exact"/>
        <w:ind w:left="20" w:right="200" w:firstLine="500"/>
        <w:rPr>
          <w:sz w:val="22"/>
          <w:szCs w:val="22"/>
        </w:rPr>
      </w:pPr>
      <w:r w:rsidRPr="005C2403">
        <w:rPr>
          <w:sz w:val="22"/>
          <w:szCs w:val="22"/>
        </w:rPr>
        <w:t>Документи за доказване на предприетите мерки за надеждност,</w:t>
      </w:r>
      <w:r w:rsidRPr="005C2403">
        <w:rPr>
          <w:rStyle w:val="51"/>
          <w:sz w:val="22"/>
          <w:szCs w:val="22"/>
        </w:rPr>
        <w:t xml:space="preserve"> когато е приложимо и съгласно чл. 56 от ЗОП;</w:t>
      </w:r>
    </w:p>
    <w:p w:rsidR="001B1BC9" w:rsidRPr="005C2403" w:rsidRDefault="001B1BC9" w:rsidP="001B1BC9">
      <w:pPr>
        <w:pStyle w:val="50"/>
        <w:numPr>
          <w:ilvl w:val="0"/>
          <w:numId w:val="18"/>
        </w:numPr>
        <w:shd w:val="clear" w:color="auto" w:fill="auto"/>
        <w:tabs>
          <w:tab w:val="left" w:pos="966"/>
        </w:tabs>
        <w:spacing w:after="0" w:line="307" w:lineRule="exact"/>
        <w:ind w:left="20" w:right="200" w:firstLine="500"/>
        <w:rPr>
          <w:sz w:val="22"/>
          <w:szCs w:val="22"/>
        </w:rPr>
      </w:pPr>
      <w:r w:rsidRPr="005C2403">
        <w:rPr>
          <w:sz w:val="22"/>
          <w:szCs w:val="22"/>
        </w:rPr>
        <w:t>Документи за участници - обединения</w:t>
      </w:r>
      <w:r w:rsidRPr="005C2403">
        <w:rPr>
          <w:rStyle w:val="51"/>
          <w:sz w:val="22"/>
          <w:szCs w:val="22"/>
        </w:rPr>
        <w:t xml:space="preserve"> по</w:t>
      </w:r>
      <w:r w:rsidRPr="005C2403">
        <w:rPr>
          <w:sz w:val="22"/>
          <w:szCs w:val="22"/>
        </w:rPr>
        <w:t xml:space="preserve"> т. 1.2</w:t>
      </w:r>
      <w:r w:rsidRPr="005C2403">
        <w:rPr>
          <w:rStyle w:val="51"/>
          <w:sz w:val="22"/>
          <w:szCs w:val="22"/>
        </w:rPr>
        <w:t xml:space="preserve"> от раздел</w:t>
      </w:r>
      <w:r w:rsidRPr="005C2403">
        <w:rPr>
          <w:sz w:val="22"/>
          <w:szCs w:val="22"/>
        </w:rPr>
        <w:t xml:space="preserve"> III</w:t>
      </w:r>
      <w:r w:rsidRPr="005C2403">
        <w:rPr>
          <w:rStyle w:val="51"/>
          <w:sz w:val="22"/>
          <w:szCs w:val="22"/>
        </w:rPr>
        <w:t xml:space="preserve"> на настоящата документация;</w:t>
      </w:r>
    </w:p>
    <w:p w:rsidR="001B1BC9" w:rsidRPr="004B3A18" w:rsidRDefault="001B1BC9" w:rsidP="001B1BC9">
      <w:pPr>
        <w:pStyle w:val="a0"/>
        <w:numPr>
          <w:ilvl w:val="0"/>
          <w:numId w:val="18"/>
        </w:numPr>
        <w:shd w:val="clear" w:color="auto" w:fill="auto"/>
        <w:tabs>
          <w:tab w:val="left" w:pos="970"/>
        </w:tabs>
        <w:spacing w:before="0"/>
        <w:ind w:left="20" w:right="20" w:firstLine="500"/>
        <w:jc w:val="both"/>
        <w:rPr>
          <w:sz w:val="22"/>
          <w:szCs w:val="22"/>
        </w:rPr>
      </w:pPr>
      <w:r w:rsidRPr="004B3A18">
        <w:rPr>
          <w:rStyle w:val="a1"/>
          <w:sz w:val="22"/>
          <w:szCs w:val="22"/>
        </w:rPr>
        <w:t>Техническо предложение</w:t>
      </w:r>
      <w:r w:rsidRPr="004B3A18">
        <w:rPr>
          <w:sz w:val="22"/>
          <w:szCs w:val="22"/>
        </w:rPr>
        <w:t xml:space="preserve"> на участника, изготвено по приложения в настоящата документация образец (</w:t>
      </w:r>
      <w:r w:rsidRPr="004B3A18">
        <w:rPr>
          <w:rStyle w:val="a2"/>
          <w:sz w:val="22"/>
          <w:szCs w:val="22"/>
        </w:rPr>
        <w:t>Образец №</w:t>
      </w:r>
      <w:r w:rsidR="00EF4DF0" w:rsidRPr="004B3A18">
        <w:rPr>
          <w:rStyle w:val="a2"/>
          <w:sz w:val="22"/>
          <w:szCs w:val="22"/>
        </w:rPr>
        <w:t>3</w:t>
      </w:r>
      <w:r w:rsidRPr="004B3A18">
        <w:rPr>
          <w:rStyle w:val="a2"/>
          <w:sz w:val="22"/>
          <w:szCs w:val="22"/>
        </w:rPr>
        <w:t>),</w:t>
      </w:r>
      <w:r w:rsidRPr="004B3A18">
        <w:rPr>
          <w:sz w:val="22"/>
          <w:szCs w:val="22"/>
        </w:rPr>
        <w:t xml:space="preserve"> подписано на всяка страница и подпечатано с печата на участника, съдържащо разработка за предлаганата от участника програмна система и </w:t>
      </w:r>
      <w:r w:rsidRPr="004B3A18">
        <w:rPr>
          <w:sz w:val="22"/>
          <w:szCs w:val="22"/>
        </w:rPr>
        <w:lastRenderedPageBreak/>
        <w:t>организация за изпълнение на поръчката, съобразена с изискванията на техническата спецификация на Възложителя - Приложение № 1 от документацията. Предложената от участника разработка следва да съдържа минимум (но не се ограничава) до следните елементи:</w:t>
      </w:r>
    </w:p>
    <w:p w:rsidR="001B1BC9" w:rsidRPr="004B3A18" w:rsidRDefault="001B1BC9" w:rsidP="001B1BC9">
      <w:pPr>
        <w:pStyle w:val="a0"/>
        <w:shd w:val="clear" w:color="auto" w:fill="auto"/>
        <w:spacing w:before="0"/>
        <w:ind w:left="20" w:right="200" w:firstLine="500"/>
        <w:jc w:val="both"/>
        <w:rPr>
          <w:sz w:val="22"/>
          <w:szCs w:val="22"/>
        </w:rPr>
      </w:pPr>
      <w:r w:rsidRPr="004B3A18">
        <w:rPr>
          <w:rStyle w:val="a1"/>
          <w:sz w:val="22"/>
          <w:szCs w:val="22"/>
        </w:rPr>
        <w:t>2.5.1. Функционално описание на системата</w:t>
      </w:r>
      <w:r w:rsidRPr="004B3A18">
        <w:rPr>
          <w:sz w:val="22"/>
          <w:szCs w:val="22"/>
        </w:rPr>
        <w:t xml:space="preserve"> - подробно описание на отделните функционалност на системата и логическите връзки между тях, съгласно Техническа спецификация на възложителя.</w:t>
      </w:r>
    </w:p>
    <w:p w:rsidR="001B1BC9" w:rsidRPr="004B3A18" w:rsidRDefault="001B1BC9" w:rsidP="001B1BC9">
      <w:pPr>
        <w:pStyle w:val="a0"/>
        <w:shd w:val="clear" w:color="auto" w:fill="auto"/>
        <w:spacing w:before="0"/>
        <w:ind w:left="20" w:right="200" w:firstLine="500"/>
        <w:jc w:val="both"/>
        <w:rPr>
          <w:sz w:val="22"/>
          <w:szCs w:val="22"/>
        </w:rPr>
      </w:pPr>
      <w:r w:rsidRPr="004B3A18">
        <w:rPr>
          <w:rStyle w:val="a1"/>
          <w:sz w:val="22"/>
          <w:szCs w:val="22"/>
        </w:rPr>
        <w:t>2.5.2 Техническо описание на системата,</w:t>
      </w:r>
      <w:r w:rsidRPr="004B3A18">
        <w:rPr>
          <w:sz w:val="22"/>
          <w:szCs w:val="22"/>
        </w:rPr>
        <w:t xml:space="preserve"> която съдържа минимум информация за: предложение за архитектура, структура на базата данни; потребителски интерфейс, онагледен с подробни илюстрации на прототипи на работни екрани; език; управление на данни; архивиране; сигурност; администриране; резервно копиране и възстановяване; работна и тестова система; авторски права; синхронизация; експорт.</w:t>
      </w:r>
    </w:p>
    <w:p w:rsidR="001B1BC9" w:rsidRPr="004B3A18" w:rsidRDefault="001B1BC9" w:rsidP="001B1BC9">
      <w:pPr>
        <w:pStyle w:val="a0"/>
        <w:numPr>
          <w:ilvl w:val="0"/>
          <w:numId w:val="19"/>
        </w:numPr>
        <w:shd w:val="clear" w:color="auto" w:fill="auto"/>
        <w:tabs>
          <w:tab w:val="left" w:pos="1047"/>
        </w:tabs>
        <w:spacing w:before="0"/>
        <w:ind w:left="20" w:right="200" w:firstLine="500"/>
        <w:jc w:val="both"/>
        <w:rPr>
          <w:sz w:val="22"/>
          <w:szCs w:val="22"/>
        </w:rPr>
      </w:pPr>
      <w:r w:rsidRPr="004B3A18">
        <w:rPr>
          <w:rStyle w:val="a1"/>
          <w:sz w:val="22"/>
          <w:szCs w:val="22"/>
        </w:rPr>
        <w:t>Организация за изпълнение на поръчката,</w:t>
      </w:r>
      <w:r w:rsidRPr="004B3A18">
        <w:rPr>
          <w:sz w:val="22"/>
          <w:szCs w:val="22"/>
        </w:rPr>
        <w:t xml:space="preserve"> съдържаща обосновано описание на предлаганите методики и подход за изпълнение на всеки един етап от поръчката, съобразно предложените срокове и екип за изпълнение, които ще гарантират ефективно постигане целите на договора;</w:t>
      </w:r>
    </w:p>
    <w:p w:rsidR="001B1BC9" w:rsidRPr="004B3A18" w:rsidRDefault="001B1BC9" w:rsidP="001B1BC9">
      <w:pPr>
        <w:pStyle w:val="a0"/>
        <w:numPr>
          <w:ilvl w:val="0"/>
          <w:numId w:val="19"/>
        </w:numPr>
        <w:shd w:val="clear" w:color="auto" w:fill="auto"/>
        <w:tabs>
          <w:tab w:val="left" w:pos="1033"/>
        </w:tabs>
        <w:spacing w:before="0"/>
        <w:ind w:left="20" w:right="200" w:firstLine="500"/>
        <w:jc w:val="both"/>
        <w:rPr>
          <w:sz w:val="22"/>
          <w:szCs w:val="22"/>
        </w:rPr>
      </w:pPr>
      <w:r w:rsidRPr="004B3A18">
        <w:rPr>
          <w:sz w:val="22"/>
          <w:szCs w:val="22"/>
        </w:rPr>
        <w:t>Условия за</w:t>
      </w:r>
      <w:r w:rsidRPr="004B3A18">
        <w:rPr>
          <w:rStyle w:val="a1"/>
          <w:sz w:val="22"/>
          <w:szCs w:val="22"/>
        </w:rPr>
        <w:t xml:space="preserve"> гаранционна поддръжка</w:t>
      </w:r>
      <w:r w:rsidRPr="004B3A18">
        <w:rPr>
          <w:sz w:val="22"/>
          <w:szCs w:val="22"/>
        </w:rPr>
        <w:t xml:space="preserve"> на системата и план за поддръжка за този период от време.</w:t>
      </w:r>
    </w:p>
    <w:p w:rsidR="001B1BC9" w:rsidRPr="005C2403" w:rsidRDefault="001B1BC9" w:rsidP="001B1BC9">
      <w:pPr>
        <w:pStyle w:val="50"/>
        <w:numPr>
          <w:ilvl w:val="0"/>
          <w:numId w:val="18"/>
        </w:numPr>
        <w:shd w:val="clear" w:color="auto" w:fill="auto"/>
        <w:tabs>
          <w:tab w:val="left" w:pos="850"/>
        </w:tabs>
        <w:spacing w:after="0" w:line="307" w:lineRule="exact"/>
        <w:ind w:left="20" w:right="200" w:firstLine="500"/>
        <w:rPr>
          <w:sz w:val="22"/>
          <w:szCs w:val="22"/>
        </w:rPr>
      </w:pPr>
      <w:r w:rsidRPr="005C2403">
        <w:rPr>
          <w:sz w:val="22"/>
          <w:szCs w:val="22"/>
        </w:rPr>
        <w:t>Декларация за конфиденциалност по чл. 102, ал. 1 от ЗОП</w:t>
      </w:r>
      <w:r w:rsidRPr="005C2403">
        <w:rPr>
          <w:rStyle w:val="51"/>
          <w:sz w:val="22"/>
          <w:szCs w:val="22"/>
        </w:rPr>
        <w:t xml:space="preserve"> - ако участника желае да се ползва от такава.</w:t>
      </w:r>
    </w:p>
    <w:p w:rsidR="001B1BC9" w:rsidRPr="005C2403" w:rsidRDefault="001B1BC9" w:rsidP="001B1BC9">
      <w:pPr>
        <w:pStyle w:val="a0"/>
        <w:numPr>
          <w:ilvl w:val="0"/>
          <w:numId w:val="18"/>
        </w:numPr>
        <w:shd w:val="clear" w:color="auto" w:fill="auto"/>
        <w:tabs>
          <w:tab w:val="left" w:pos="932"/>
        </w:tabs>
        <w:spacing w:before="0"/>
        <w:ind w:left="20" w:right="200" w:firstLine="500"/>
        <w:jc w:val="both"/>
        <w:rPr>
          <w:sz w:val="22"/>
          <w:szCs w:val="22"/>
        </w:rPr>
      </w:pPr>
      <w:r w:rsidRPr="005C2403">
        <w:rPr>
          <w:rStyle w:val="a1"/>
          <w:sz w:val="22"/>
          <w:szCs w:val="22"/>
        </w:rPr>
        <w:t>Ценово предложение,</w:t>
      </w:r>
      <w:r w:rsidRPr="005C2403">
        <w:rPr>
          <w:sz w:val="22"/>
          <w:szCs w:val="22"/>
        </w:rPr>
        <w:t xml:space="preserve"> изготвено по приложения в настоящата документация образец (</w:t>
      </w:r>
      <w:r w:rsidRPr="005C2403">
        <w:rPr>
          <w:rStyle w:val="a2"/>
          <w:sz w:val="22"/>
          <w:szCs w:val="22"/>
        </w:rPr>
        <w:t>Образец №</w:t>
      </w:r>
      <w:r w:rsidR="00EF4DF0" w:rsidRPr="005C2403">
        <w:rPr>
          <w:rStyle w:val="a2"/>
          <w:sz w:val="22"/>
          <w:szCs w:val="22"/>
        </w:rPr>
        <w:t>4</w:t>
      </w:r>
      <w:r w:rsidRPr="005C2403">
        <w:rPr>
          <w:rStyle w:val="a2"/>
          <w:sz w:val="22"/>
          <w:szCs w:val="22"/>
        </w:rPr>
        <w:t>),</w:t>
      </w:r>
      <w:r w:rsidRPr="005C2403">
        <w:rPr>
          <w:sz w:val="22"/>
          <w:szCs w:val="22"/>
        </w:rPr>
        <w:t xml:space="preserve"> подписано на всяка страница и подпечатано с печата на участника (ако има такъв). Цената, посочена от участника, трябва да бъдат в български лева, с точност до втория знак след десетичната запетая и да включва всички разходи по изпълнението на обществената поръчка, съгласно условията на настоящата Документация за участие.</w:t>
      </w:r>
    </w:p>
    <w:p w:rsidR="001B1BC9" w:rsidRPr="005C2403" w:rsidRDefault="001B1BC9" w:rsidP="001B1BC9">
      <w:pPr>
        <w:ind w:left="40" w:right="40" w:firstLine="560"/>
        <w:jc w:val="both"/>
        <w:rPr>
          <w:rFonts w:ascii="Times New Roman" w:hAnsi="Times New Roman" w:cs="Times New Roman"/>
          <w:i/>
        </w:rPr>
      </w:pPr>
      <w:r w:rsidRPr="005C2403">
        <w:rPr>
          <w:rFonts w:ascii="Times New Roman" w:hAnsi="Times New Roman" w:cs="Times New Roman"/>
          <w:i/>
        </w:rPr>
        <w:t>* Ценовото предложение се поставя в отделен запечатан непрозрачен плик с надпис „Предлагани ценови параметри".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1B1BC9" w:rsidRPr="005C2403" w:rsidRDefault="001B1BC9" w:rsidP="001B1BC9">
      <w:pPr>
        <w:ind w:left="40" w:right="40" w:firstLine="560"/>
        <w:jc w:val="both"/>
        <w:rPr>
          <w:rFonts w:ascii="Times New Roman" w:hAnsi="Times New Roman" w:cs="Times New Roman"/>
          <w:i/>
        </w:rPr>
      </w:pPr>
    </w:p>
    <w:p w:rsidR="001B1BC9" w:rsidRPr="005C2403" w:rsidRDefault="001B1BC9" w:rsidP="001154E7">
      <w:pPr>
        <w:pStyle w:val="50"/>
        <w:shd w:val="clear" w:color="auto" w:fill="auto"/>
        <w:spacing w:after="0" w:line="307" w:lineRule="exact"/>
        <w:ind w:left="40" w:firstLine="669"/>
        <w:rPr>
          <w:sz w:val="22"/>
          <w:szCs w:val="22"/>
        </w:rPr>
      </w:pPr>
      <w:r w:rsidRPr="005C2403">
        <w:rPr>
          <w:sz w:val="22"/>
          <w:szCs w:val="22"/>
        </w:rPr>
        <w:t>3. Подаване на офертата. Срок на валидност.</w:t>
      </w:r>
    </w:p>
    <w:p w:rsidR="001B1BC9" w:rsidRPr="005C2403" w:rsidRDefault="001154E7" w:rsidP="001154E7">
      <w:pPr>
        <w:pStyle w:val="a0"/>
        <w:shd w:val="clear" w:color="auto" w:fill="auto"/>
        <w:tabs>
          <w:tab w:val="left" w:pos="1014"/>
        </w:tabs>
        <w:spacing w:before="0"/>
        <w:ind w:left="40" w:right="40" w:firstLine="669"/>
        <w:jc w:val="both"/>
        <w:rPr>
          <w:sz w:val="22"/>
          <w:szCs w:val="22"/>
          <w:highlight w:val="yellow"/>
        </w:rPr>
      </w:pPr>
      <w:r w:rsidRPr="005C2403">
        <w:rPr>
          <w:sz w:val="22"/>
          <w:szCs w:val="22"/>
        </w:rPr>
        <w:t xml:space="preserve">3.1 </w:t>
      </w:r>
      <w:r w:rsidR="001B1BC9" w:rsidRPr="005C2403">
        <w:rPr>
          <w:sz w:val="22"/>
          <w:szCs w:val="22"/>
        </w:rPr>
        <w:t xml:space="preserve">Документите, свързани с участието в процедурата, се поставят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Опаковката по чл. 47, ал. 2 от ППЗОП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w:t>
      </w:r>
      <w:r w:rsidR="0059775E" w:rsidRPr="005C2403">
        <w:rPr>
          <w:sz w:val="22"/>
          <w:szCs w:val="22"/>
        </w:rPr>
        <w:t xml:space="preserve">Варна, </w:t>
      </w:r>
      <w:r w:rsidR="001B1BC9" w:rsidRPr="005C2403">
        <w:rPr>
          <w:sz w:val="22"/>
          <w:szCs w:val="22"/>
        </w:rPr>
        <w:t xml:space="preserve">ул. „Васил </w:t>
      </w:r>
      <w:r w:rsidR="0059775E" w:rsidRPr="005C2403">
        <w:rPr>
          <w:sz w:val="22"/>
          <w:szCs w:val="22"/>
        </w:rPr>
        <w:t>Друмев</w:t>
      </w:r>
      <w:r w:rsidR="001B1BC9" w:rsidRPr="005C2403">
        <w:rPr>
          <w:sz w:val="22"/>
          <w:szCs w:val="22"/>
        </w:rPr>
        <w:t xml:space="preserve">" № </w:t>
      </w:r>
      <w:r w:rsidR="0059775E" w:rsidRPr="005C2403">
        <w:rPr>
          <w:sz w:val="22"/>
          <w:szCs w:val="22"/>
        </w:rPr>
        <w:t>73.</w:t>
      </w:r>
    </w:p>
    <w:p w:rsidR="001B1BC9" w:rsidRPr="005C2403" w:rsidRDefault="001B1BC9" w:rsidP="001154E7">
      <w:pPr>
        <w:pStyle w:val="a0"/>
        <w:numPr>
          <w:ilvl w:val="1"/>
          <w:numId w:val="24"/>
        </w:numPr>
        <w:shd w:val="clear" w:color="auto" w:fill="auto"/>
        <w:tabs>
          <w:tab w:val="left" w:pos="962"/>
        </w:tabs>
        <w:spacing w:before="0"/>
        <w:ind w:left="40" w:right="40" w:firstLine="669"/>
        <w:jc w:val="both"/>
        <w:rPr>
          <w:sz w:val="22"/>
          <w:szCs w:val="22"/>
        </w:rPr>
      </w:pPr>
      <w:r w:rsidRPr="005C2403">
        <w:rPr>
          <w:sz w:val="22"/>
          <w:szCs w:val="22"/>
        </w:rPr>
        <w:t xml:space="preserve">В опаковката по чл. 47, ал. 2 от ППЗОП, се представят поотделно комплектовани документите по: чл. 39, ал. 2 от ППЗОП (по т. 2.1. - 2.4 на настоящия раздел); по чл. 39, ал. 3, т. 1 от ППЗОП (по т. 2.5. - 2.6. на настоящия раздел); и документите </w:t>
      </w:r>
      <w:r w:rsidRPr="005C2403">
        <w:rPr>
          <w:sz w:val="22"/>
          <w:szCs w:val="22"/>
        </w:rPr>
        <w:lastRenderedPageBreak/>
        <w:t>по чл. 39, ал. 3, т. 2 от ППЗОП (по т. 2.7. на настоящия раздел), които се поставят в отделен запечатан, непрозрачен плик с надпис "Предлагани ценови параметри".</w:t>
      </w:r>
    </w:p>
    <w:p w:rsidR="001B1BC9" w:rsidRPr="005C2403" w:rsidRDefault="001B1BC9" w:rsidP="001154E7">
      <w:pPr>
        <w:ind w:left="40" w:right="40" w:firstLine="669"/>
        <w:rPr>
          <w:rFonts w:ascii="Times New Roman" w:hAnsi="Times New Roman" w:cs="Times New Roman"/>
        </w:rPr>
      </w:pPr>
      <w:r w:rsidRPr="005C2403">
        <w:rPr>
          <w:rFonts w:ascii="Times New Roman" w:hAnsi="Times New Roman" w:cs="Times New Roman"/>
        </w:rPr>
        <w:t>Когато документи, свързани с участието в обществената поръчка, се подават от лице, което представлява участника по пълномощие, в ЕЕДОП се посочва информация относно обхвата на представителната му власт.</w:t>
      </w:r>
    </w:p>
    <w:p w:rsidR="001B1BC9" w:rsidRPr="005C2403" w:rsidRDefault="001B1BC9" w:rsidP="001154E7">
      <w:pPr>
        <w:pStyle w:val="a0"/>
        <w:numPr>
          <w:ilvl w:val="1"/>
          <w:numId w:val="24"/>
        </w:numPr>
        <w:shd w:val="clear" w:color="auto" w:fill="auto"/>
        <w:tabs>
          <w:tab w:val="left" w:pos="990"/>
        </w:tabs>
        <w:spacing w:before="0"/>
        <w:ind w:left="40" w:right="40" w:firstLine="669"/>
        <w:jc w:val="both"/>
        <w:rPr>
          <w:sz w:val="22"/>
          <w:szCs w:val="22"/>
        </w:rPr>
      </w:pPr>
      <w:r w:rsidRPr="005C2403">
        <w:rPr>
          <w:sz w:val="22"/>
          <w:szCs w:val="22"/>
        </w:rPr>
        <w:t>Офертата се подава в срока, посочен в обявлението на обществената поръчка. При приемане на офертата върху опаковката се отбелязват поредния номер, дата и час на получаване, като тези данни се записват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1B1BC9" w:rsidRPr="005C2403" w:rsidRDefault="001B1BC9" w:rsidP="001154E7">
      <w:pPr>
        <w:pStyle w:val="a0"/>
        <w:numPr>
          <w:ilvl w:val="1"/>
          <w:numId w:val="24"/>
        </w:numPr>
        <w:shd w:val="clear" w:color="auto" w:fill="auto"/>
        <w:tabs>
          <w:tab w:val="left" w:pos="1034"/>
        </w:tabs>
        <w:spacing w:before="0"/>
        <w:ind w:left="40" w:right="40" w:firstLine="669"/>
        <w:jc w:val="both"/>
        <w:rPr>
          <w:sz w:val="22"/>
          <w:szCs w:val="22"/>
        </w:rPr>
      </w:pPr>
      <w:r w:rsidRPr="005C2403">
        <w:rPr>
          <w:rStyle w:val="a1"/>
          <w:b w:val="0"/>
          <w:sz w:val="22"/>
          <w:szCs w:val="22"/>
        </w:rPr>
        <w:t>Срок на валидност на офертите:</w:t>
      </w:r>
      <w:r w:rsidRPr="005C2403">
        <w:rPr>
          <w:sz w:val="22"/>
          <w:szCs w:val="22"/>
        </w:rPr>
        <w:t xml:space="preserve"> Участниците са обвързани с условията на представените оферти за период от 180 календарни дни, считано от крайната дата за получаване на офертите, съгласно обявлението за обществената поръчка. Възложителят кани участниците да удължат срока на валидност на офертите, когато той е изтекъл или предстои да изтече. Участник, който след покана и в определения в нея срок не удължи или не потвърди срока на валидност на офертата си, се отстранява от участие.</w:t>
      </w:r>
    </w:p>
    <w:p w:rsidR="001B1BC9" w:rsidRPr="005C2403" w:rsidRDefault="001B1BC9" w:rsidP="001B1BC9">
      <w:pPr>
        <w:ind w:left="40" w:right="40" w:firstLine="560"/>
        <w:rPr>
          <w:rFonts w:ascii="Times New Roman" w:hAnsi="Times New Roman" w:cs="Times New Roman"/>
          <w:i/>
        </w:rPr>
      </w:pPr>
      <w:r w:rsidRPr="005C2403">
        <w:rPr>
          <w:rFonts w:ascii="Times New Roman" w:hAnsi="Times New Roman" w:cs="Times New Roman"/>
          <w:i/>
        </w:rPr>
        <w:t>Важно! Участник, подал заявление за участие или оферта, които не отговарят на условията за представяне, включително за форма и начин ще бъде отстраняван от участие.</w:t>
      </w:r>
    </w:p>
    <w:p w:rsidR="00024E10" w:rsidRPr="005C2403" w:rsidRDefault="00024E10" w:rsidP="001B1BC9">
      <w:pPr>
        <w:ind w:left="40" w:right="40" w:firstLine="560"/>
        <w:rPr>
          <w:rFonts w:ascii="Times New Roman" w:hAnsi="Times New Roman" w:cs="Times New Roman"/>
          <w:i/>
        </w:rPr>
      </w:pPr>
    </w:p>
    <w:p w:rsidR="00FE7DE3" w:rsidRPr="005C2403" w:rsidRDefault="00FE7DE3" w:rsidP="00FE7DE3">
      <w:pPr>
        <w:pStyle w:val="50"/>
        <w:shd w:val="clear" w:color="auto" w:fill="auto"/>
        <w:spacing w:after="0" w:line="200" w:lineRule="exact"/>
        <w:ind w:left="40" w:right="4997" w:firstLine="560"/>
        <w:rPr>
          <w:sz w:val="22"/>
          <w:szCs w:val="22"/>
        </w:rPr>
      </w:pPr>
      <w:r w:rsidRPr="005C2403">
        <w:rPr>
          <w:sz w:val="22"/>
          <w:szCs w:val="22"/>
        </w:rPr>
        <w:t>VI. КРИТЕРИЙ ЗА ВЪЗЛАГАНЕ</w:t>
      </w:r>
    </w:p>
    <w:p w:rsidR="00CD6919" w:rsidRPr="005C2403" w:rsidRDefault="00CD6919" w:rsidP="001B1BC9">
      <w:pPr>
        <w:pStyle w:val="a0"/>
        <w:shd w:val="clear" w:color="auto" w:fill="auto"/>
        <w:tabs>
          <w:tab w:val="left" w:pos="1081"/>
        </w:tabs>
        <w:spacing w:before="0"/>
        <w:ind w:left="620"/>
        <w:jc w:val="both"/>
        <w:rPr>
          <w:i/>
          <w:sz w:val="22"/>
          <w:szCs w:val="22"/>
        </w:rPr>
      </w:pPr>
    </w:p>
    <w:p w:rsidR="00392776" w:rsidRDefault="00024E10" w:rsidP="00392776">
      <w:pPr>
        <w:pStyle w:val="a0"/>
        <w:shd w:val="clear" w:color="auto" w:fill="auto"/>
        <w:spacing w:before="0" w:after="686"/>
        <w:ind w:left="20" w:right="20" w:firstLine="560"/>
        <w:jc w:val="both"/>
        <w:rPr>
          <w:sz w:val="22"/>
          <w:szCs w:val="22"/>
        </w:rPr>
      </w:pPr>
      <w:r w:rsidRPr="005C2403">
        <w:rPr>
          <w:sz w:val="22"/>
          <w:szCs w:val="22"/>
        </w:rPr>
        <w:t>Възложителят ще възложи настоящата обществена поръчка чрез определяне на икономически най-изгодната оферта при критерий</w:t>
      </w:r>
      <w:r w:rsidRPr="005C2403">
        <w:rPr>
          <w:rStyle w:val="a1"/>
          <w:sz w:val="22"/>
          <w:szCs w:val="22"/>
        </w:rPr>
        <w:t xml:space="preserve"> </w:t>
      </w:r>
      <w:r w:rsidR="00E75689" w:rsidRPr="000A7EA8">
        <w:rPr>
          <w:rStyle w:val="a1"/>
          <w:sz w:val="22"/>
          <w:szCs w:val="22"/>
        </w:rPr>
        <w:t>„</w:t>
      </w:r>
      <w:r w:rsidR="00C848B8" w:rsidRPr="000A7EA8">
        <w:rPr>
          <w:rStyle w:val="a1"/>
          <w:sz w:val="22"/>
          <w:szCs w:val="22"/>
        </w:rPr>
        <w:t xml:space="preserve">Най-ниска </w:t>
      </w:r>
      <w:r w:rsidRPr="000A7EA8">
        <w:rPr>
          <w:rStyle w:val="a1"/>
          <w:sz w:val="22"/>
          <w:szCs w:val="22"/>
        </w:rPr>
        <w:t>цена".</w:t>
      </w:r>
      <w:r w:rsidRPr="005C2403">
        <w:rPr>
          <w:sz w:val="22"/>
          <w:szCs w:val="22"/>
        </w:rPr>
        <w:t xml:space="preserve"> </w:t>
      </w:r>
    </w:p>
    <w:p w:rsidR="00392776" w:rsidRDefault="00392776" w:rsidP="00392776">
      <w:pPr>
        <w:pStyle w:val="a0"/>
        <w:shd w:val="clear" w:color="auto" w:fill="auto"/>
        <w:spacing w:before="0" w:after="686"/>
        <w:ind w:left="20" w:right="20" w:firstLine="560"/>
        <w:jc w:val="both"/>
        <w:rPr>
          <w:sz w:val="22"/>
          <w:szCs w:val="22"/>
        </w:rPr>
      </w:pPr>
      <w:r>
        <w:rPr>
          <w:bCs/>
          <w:sz w:val="24"/>
          <w:szCs w:val="24"/>
        </w:rPr>
        <w:t>П</w:t>
      </w:r>
      <w:r w:rsidRPr="005C775A">
        <w:rPr>
          <w:bCs/>
          <w:sz w:val="24"/>
          <w:szCs w:val="24"/>
        </w:rPr>
        <w:t xml:space="preserve">редложената цена </w:t>
      </w:r>
      <w:r>
        <w:rPr>
          <w:sz w:val="24"/>
          <w:szCs w:val="24"/>
        </w:rPr>
        <w:t>е</w:t>
      </w:r>
      <w:r w:rsidRPr="005C775A">
        <w:rPr>
          <w:sz w:val="24"/>
          <w:szCs w:val="24"/>
        </w:rPr>
        <w:t xml:space="preserve"> </w:t>
      </w:r>
      <w:r>
        <w:rPr>
          <w:sz w:val="24"/>
          <w:szCs w:val="24"/>
        </w:rPr>
        <w:t xml:space="preserve">крайната сума </w:t>
      </w:r>
      <w:r w:rsidRPr="005346CD">
        <w:rPr>
          <w:sz w:val="24"/>
          <w:szCs w:val="24"/>
          <w:lang w:eastAsia="bg-BG"/>
        </w:rPr>
        <w:t>и</w:t>
      </w:r>
      <w:r>
        <w:rPr>
          <w:sz w:val="24"/>
          <w:szCs w:val="24"/>
          <w:lang w:eastAsia="bg-BG"/>
        </w:rPr>
        <w:t xml:space="preserve"> включва</w:t>
      </w:r>
      <w:r w:rsidRPr="005346CD">
        <w:rPr>
          <w:sz w:val="24"/>
          <w:szCs w:val="24"/>
          <w:lang w:eastAsia="bg-BG"/>
        </w:rPr>
        <w:t xml:space="preserve"> всички разходи и възнаграждения на Изпълнителя</w:t>
      </w:r>
      <w:r>
        <w:rPr>
          <w:sz w:val="24"/>
          <w:szCs w:val="24"/>
          <w:lang w:eastAsia="bg-BG"/>
        </w:rPr>
        <w:t xml:space="preserve"> </w:t>
      </w:r>
      <w:r w:rsidRPr="005346CD">
        <w:rPr>
          <w:sz w:val="24"/>
          <w:szCs w:val="24"/>
          <w:lang w:eastAsia="bg-BG"/>
        </w:rPr>
        <w:t xml:space="preserve">за изпълнение на </w:t>
      </w:r>
      <w:r w:rsidRPr="00C82192">
        <w:rPr>
          <w:sz w:val="24"/>
          <w:szCs w:val="24"/>
          <w:lang w:eastAsia="bg-BG"/>
        </w:rPr>
        <w:t>предмета на поръчката,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C82192">
        <w:rPr>
          <w:sz w:val="24"/>
          <w:szCs w:val="24"/>
          <w:lang w:val="en-US" w:eastAsia="bg-BG"/>
        </w:rPr>
        <w:t>source</w:t>
      </w:r>
      <w:r w:rsidRPr="00C82192">
        <w:rPr>
          <w:sz w:val="24"/>
          <w:szCs w:val="24"/>
          <w:lang w:eastAsia="bg-BG"/>
        </w:rPr>
        <w:t>) кодове,</w:t>
      </w:r>
      <w:r w:rsidRPr="00C82192">
        <w:rPr>
          <w:sz w:val="24"/>
          <w:szCs w:val="24"/>
          <w:lang w:val="en-US" w:eastAsia="bg-BG"/>
        </w:rPr>
        <w:t xml:space="preserve"> </w:t>
      </w:r>
      <w:r w:rsidRPr="00C82192">
        <w:rPr>
          <w:sz w:val="24"/>
          <w:szCs w:val="24"/>
          <w:lang w:eastAsia="bg-BG"/>
        </w:rPr>
        <w:t>всички разходи за извършване на гаранционна</w:t>
      </w:r>
      <w:r w:rsidRPr="00C82192">
        <w:rPr>
          <w:sz w:val="24"/>
          <w:szCs w:val="24"/>
          <w:lang w:val="en-US" w:eastAsia="bg-BG"/>
        </w:rPr>
        <w:t xml:space="preserve"> </w:t>
      </w:r>
      <w:r w:rsidRPr="00C82192">
        <w:rPr>
          <w:sz w:val="24"/>
          <w:szCs w:val="24"/>
          <w:lang w:eastAsia="bg-BG"/>
        </w:rPr>
        <w:t>поддръжка</w:t>
      </w:r>
      <w:r w:rsidRPr="00C82192">
        <w:rPr>
          <w:sz w:val="24"/>
          <w:szCs w:val="24"/>
          <w:lang w:val="en-US" w:eastAsia="bg-BG"/>
        </w:rPr>
        <w:t xml:space="preserve"> </w:t>
      </w:r>
      <w:r w:rsidRPr="00C82192">
        <w:rPr>
          <w:sz w:val="24"/>
          <w:szCs w:val="24"/>
          <w:lang w:eastAsia="bg-BG"/>
        </w:rPr>
        <w:t xml:space="preserve">в определения срок, както и други разходи, необходими или присъщи за изпълнение на предмета на </w:t>
      </w:r>
      <w:r>
        <w:rPr>
          <w:sz w:val="24"/>
          <w:szCs w:val="24"/>
          <w:lang w:eastAsia="bg-BG"/>
        </w:rPr>
        <w:t>договора</w:t>
      </w:r>
      <w:r w:rsidRPr="00C82192">
        <w:rPr>
          <w:sz w:val="24"/>
          <w:szCs w:val="24"/>
          <w:lang w:eastAsia="bg-BG"/>
        </w:rPr>
        <w:t>.</w:t>
      </w:r>
    </w:p>
    <w:p w:rsidR="00392776" w:rsidRPr="005C2403" w:rsidRDefault="00392776" w:rsidP="00024E10">
      <w:pPr>
        <w:pStyle w:val="a0"/>
        <w:shd w:val="clear" w:color="auto" w:fill="auto"/>
        <w:spacing w:before="0" w:after="686"/>
        <w:ind w:left="20" w:right="20" w:firstLine="560"/>
        <w:jc w:val="both"/>
        <w:rPr>
          <w:sz w:val="22"/>
          <w:szCs w:val="22"/>
        </w:rPr>
      </w:pPr>
    </w:p>
    <w:p w:rsidR="00024E10" w:rsidRPr="005C2403" w:rsidRDefault="00024E10" w:rsidP="00024E10">
      <w:pPr>
        <w:pStyle w:val="20"/>
        <w:shd w:val="clear" w:color="auto" w:fill="auto"/>
        <w:spacing w:after="297" w:line="200" w:lineRule="exact"/>
        <w:ind w:left="20" w:firstLine="560"/>
        <w:jc w:val="both"/>
        <w:rPr>
          <w:sz w:val="22"/>
          <w:szCs w:val="22"/>
        </w:rPr>
      </w:pPr>
      <w:bookmarkStart w:id="3" w:name="bookmark3"/>
      <w:r w:rsidRPr="005C2403">
        <w:rPr>
          <w:sz w:val="22"/>
          <w:szCs w:val="22"/>
        </w:rPr>
        <w:t>VII. КОМУНИКАЦИЯ МЕЖДУ ВЪЗЛОЖИТЕЛЯ И УЧАСТНИЦИТЕ</w:t>
      </w:r>
      <w:bookmarkEnd w:id="3"/>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t>Настоящата документация е изготвена с цел да Ви помогне да се запознаете с условията и да подготвите своите оферти за участие в тази процедура, съгласно Закона за обществени поръчки /ЗОП/.</w:t>
      </w:r>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lastRenderedPageBreak/>
        <w:t xml:space="preserve">Достъп до настоящата документация и публикуваните, с оглед етапа на развитие на процедурата, електронни документи се предоставя на официалната интернет страница на </w:t>
      </w:r>
      <w:r w:rsidR="00BB24DE" w:rsidRPr="005C2403">
        <w:rPr>
          <w:sz w:val="22"/>
          <w:szCs w:val="22"/>
        </w:rPr>
        <w:t>ВВМУ „Н.Й.Вапцаров“</w:t>
      </w:r>
      <w:r w:rsidRPr="005C2403">
        <w:rPr>
          <w:sz w:val="22"/>
          <w:szCs w:val="22"/>
        </w:rPr>
        <w:t xml:space="preserve">, гр. </w:t>
      </w:r>
      <w:r w:rsidR="00BB24DE" w:rsidRPr="005C2403">
        <w:rPr>
          <w:sz w:val="22"/>
          <w:szCs w:val="22"/>
        </w:rPr>
        <w:t>Варна</w:t>
      </w:r>
      <w:r w:rsidRPr="005C2403">
        <w:rPr>
          <w:sz w:val="22"/>
          <w:szCs w:val="22"/>
        </w:rPr>
        <w:t xml:space="preserve"> на Профила на купувача в електронната преписка на конкретната обществена</w:t>
      </w:r>
      <w:r w:rsidR="00BB24DE" w:rsidRPr="005C2403">
        <w:rPr>
          <w:sz w:val="22"/>
          <w:szCs w:val="22"/>
        </w:rPr>
        <w:t xml:space="preserve"> поръчка при условията на чл. З6</w:t>
      </w:r>
      <w:r w:rsidRPr="005C2403">
        <w:rPr>
          <w:sz w:val="22"/>
          <w:szCs w:val="22"/>
        </w:rPr>
        <w:t>а от ЗОП.</w:t>
      </w:r>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t>С публикуването на документите на профила на купувача, при условията на чл. 36а от ЗОП, се приема, че заинтересованите лица и участниците са уведомени относно отразените в тях обстоятелства, освен ако друго не е предвидено в ЗОП. Участниците в процедурата следва да прегледат и да се съобразят с всички указания, образци, условия и изисквания, представени в документацията.</w:t>
      </w:r>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t>Считано от датата на публикуване на обявлението в „Официалния вестник" на Европейския съюз Възложителят предоставя пълен, неограничен, безплатен и пряк достъп по електронен път до настоящата документация за участие в процедурата, която може да бъде изтеглена безплатно и свободно от Профила на к</w:t>
      </w:r>
      <w:r w:rsidR="00BB24DE" w:rsidRPr="005C2403">
        <w:rPr>
          <w:sz w:val="22"/>
          <w:szCs w:val="22"/>
        </w:rPr>
        <w:t>упувача на интернет страницата н</w:t>
      </w:r>
      <w:r w:rsidRPr="005C2403">
        <w:rPr>
          <w:sz w:val="22"/>
          <w:szCs w:val="22"/>
        </w:rPr>
        <w:t xml:space="preserve">а </w:t>
      </w:r>
      <w:r w:rsidR="00BB24DE" w:rsidRPr="005C2403">
        <w:rPr>
          <w:sz w:val="22"/>
          <w:szCs w:val="22"/>
        </w:rPr>
        <w:t>ВВМУ „Н.Й.Вапцаров</w:t>
      </w:r>
      <w:r w:rsidRPr="005C2403">
        <w:rPr>
          <w:sz w:val="22"/>
          <w:szCs w:val="22"/>
        </w:rPr>
        <w:t xml:space="preserve">, гр. </w:t>
      </w:r>
      <w:r w:rsidR="00BB24DE" w:rsidRPr="005C2403">
        <w:rPr>
          <w:sz w:val="22"/>
          <w:szCs w:val="22"/>
        </w:rPr>
        <w:t>Варна</w:t>
      </w:r>
      <w:r w:rsidRPr="005C2403">
        <w:rPr>
          <w:sz w:val="22"/>
          <w:szCs w:val="22"/>
        </w:rPr>
        <w:t xml:space="preserve"> - </w:t>
      </w:r>
      <w:r w:rsidR="00BB24DE" w:rsidRPr="005C2403">
        <w:rPr>
          <w:sz w:val="22"/>
          <w:szCs w:val="22"/>
          <w:u w:val="single"/>
        </w:rPr>
        <w:t>http://pp.naval-acad.bg/</w:t>
      </w:r>
      <w:r w:rsidRPr="005C2403">
        <w:rPr>
          <w:sz w:val="22"/>
          <w:szCs w:val="22"/>
        </w:rPr>
        <w:t xml:space="preserve"> електронната преписка на конкретната обществена поръчка.</w:t>
      </w:r>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t>Комуникацията между Възложителя, респ. помощния му орган и участниците в настоящата процедура е в писмен вид.</w:t>
      </w:r>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t>Лицата могат да поискат писмено от Възложителя разяснения по условия, които се съдържат в решението, обявлението и документацията за обществена поръчка до 10 дни преди изтичане на срока за получаване на офертите.</w:t>
      </w:r>
    </w:p>
    <w:p w:rsidR="00024E10" w:rsidRPr="005C2403" w:rsidRDefault="00024E10" w:rsidP="00024E10">
      <w:pPr>
        <w:pStyle w:val="a0"/>
        <w:shd w:val="clear" w:color="auto" w:fill="auto"/>
        <w:spacing w:before="0"/>
        <w:ind w:left="20" w:right="20" w:firstLine="560"/>
        <w:jc w:val="both"/>
        <w:rPr>
          <w:sz w:val="22"/>
          <w:szCs w:val="22"/>
        </w:rPr>
      </w:pPr>
      <w:r w:rsidRPr="005C2403">
        <w:rPr>
          <w:sz w:val="22"/>
          <w:szCs w:val="22"/>
        </w:rPr>
        <w:t>Възложителят предоставя разясненията чрез профила на купувача в 4-дневен срок от получаване на искането, но не по-късно от 6 дни преди срока за получаване на оферти.</w:t>
      </w:r>
    </w:p>
    <w:p w:rsidR="00024E10" w:rsidRPr="005C2403" w:rsidRDefault="00024E10" w:rsidP="00024E10">
      <w:pPr>
        <w:pStyle w:val="a0"/>
        <w:shd w:val="clear" w:color="auto" w:fill="auto"/>
        <w:spacing w:before="0"/>
        <w:ind w:left="20" w:firstLine="560"/>
        <w:jc w:val="both"/>
        <w:rPr>
          <w:sz w:val="22"/>
          <w:szCs w:val="22"/>
        </w:rPr>
      </w:pPr>
      <w:r w:rsidRPr="005C2403">
        <w:rPr>
          <w:sz w:val="22"/>
          <w:szCs w:val="22"/>
        </w:rPr>
        <w:t>Възложителят не предоставя разяснения, ако искането е постъпило след срока.</w:t>
      </w:r>
    </w:p>
    <w:p w:rsidR="00024E10" w:rsidRPr="005C2403" w:rsidRDefault="00024E10" w:rsidP="00024E10">
      <w:pPr>
        <w:pStyle w:val="a0"/>
        <w:shd w:val="clear" w:color="auto" w:fill="auto"/>
        <w:spacing w:before="0"/>
        <w:ind w:left="20" w:right="20" w:firstLine="560"/>
        <w:jc w:val="both"/>
        <w:rPr>
          <w:sz w:val="22"/>
          <w:szCs w:val="22"/>
          <w:lang w:val="en-US"/>
        </w:rPr>
      </w:pPr>
      <w:r w:rsidRPr="005C2403">
        <w:rPr>
          <w:sz w:val="22"/>
          <w:szCs w:val="22"/>
        </w:rPr>
        <w:t xml:space="preserve">За датата, мястото и часа на оповестяване на ценовите предложения, участниците ще бъдат уведомени не по-късно от два работни дни преди датата на провеждането на заседанието чрез съобщение в профила на купувача (раздела на поръчката) на </w:t>
      </w:r>
      <w:r w:rsidR="00BB24DE" w:rsidRPr="005C2403">
        <w:rPr>
          <w:sz w:val="22"/>
          <w:szCs w:val="22"/>
        </w:rPr>
        <w:t>ВВМУ „Н.Й.Вапцаров</w:t>
      </w:r>
      <w:r w:rsidRPr="005C2403">
        <w:rPr>
          <w:sz w:val="22"/>
          <w:szCs w:val="22"/>
        </w:rPr>
        <w:t xml:space="preserve">, гр. </w:t>
      </w:r>
      <w:r w:rsidR="00BB24DE" w:rsidRPr="005C2403">
        <w:rPr>
          <w:sz w:val="22"/>
          <w:szCs w:val="22"/>
        </w:rPr>
        <w:t>Варна</w:t>
      </w:r>
      <w:r w:rsidRPr="005C2403">
        <w:rPr>
          <w:sz w:val="22"/>
          <w:szCs w:val="22"/>
        </w:rPr>
        <w:t xml:space="preserve"> с адрес: </w:t>
      </w:r>
      <w:hyperlink r:id="rId7" w:history="1">
        <w:r w:rsidR="00462E9D" w:rsidRPr="005C2403">
          <w:rPr>
            <w:rStyle w:val="Hyperlink"/>
            <w:sz w:val="22"/>
            <w:szCs w:val="22"/>
          </w:rPr>
          <w:t>http://pp.naval-acad.bg/</w:t>
        </w:r>
      </w:hyperlink>
      <w:r w:rsidRPr="005C2403">
        <w:rPr>
          <w:sz w:val="22"/>
          <w:szCs w:val="22"/>
          <w:lang w:val="en-US"/>
        </w:rPr>
        <w:t>.</w:t>
      </w:r>
    </w:p>
    <w:p w:rsidR="00462E9D" w:rsidRPr="005C2403" w:rsidRDefault="00462E9D" w:rsidP="00024E10">
      <w:pPr>
        <w:pStyle w:val="a0"/>
        <w:shd w:val="clear" w:color="auto" w:fill="auto"/>
        <w:spacing w:before="0"/>
        <w:ind w:left="20" w:right="20" w:firstLine="560"/>
        <w:jc w:val="both"/>
        <w:rPr>
          <w:sz w:val="22"/>
          <w:szCs w:val="22"/>
        </w:rPr>
      </w:pP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Всеки участник ще бъде писмено уведомен за резултатите от разглеждането и оценяването на представената от него оферта.</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Обменът на информация между Възложителя респ. помощния му орган и участника се извършва по един от следните начини: лично срещу подпис; по пощата — писмо с обратна разписка, изпратено на посочените от Възложителя/участника адреси; чрез куриерска служба; по факс или чрез комбинация от тези средства.</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Решенията на възложителя респ. помощния му орган, за които той е длъжен да уведоми участниците, се връчват лично срещу подпис или се изпращат с препоръчано писмо с обратна разписка, чрез куриерска служба, по факс, или по електронен път при условията и по реда на Закона за електронния документ и електронните удостоверителни услуги.</w:t>
      </w:r>
    </w:p>
    <w:p w:rsidR="00462E9D" w:rsidRPr="005C2403" w:rsidRDefault="00462E9D" w:rsidP="00462E9D">
      <w:pPr>
        <w:pStyle w:val="a0"/>
        <w:shd w:val="clear" w:color="auto" w:fill="auto"/>
        <w:spacing w:before="0" w:after="326"/>
        <w:ind w:left="20" w:right="40" w:firstLine="600"/>
        <w:jc w:val="both"/>
        <w:rPr>
          <w:sz w:val="22"/>
          <w:szCs w:val="22"/>
        </w:rPr>
      </w:pPr>
      <w:r w:rsidRPr="005C2403">
        <w:rPr>
          <w:sz w:val="22"/>
          <w:szCs w:val="22"/>
        </w:rPr>
        <w:t>За получено уведомление по време на процедурата се счита това, което е достигнапо до адресата.</w:t>
      </w:r>
    </w:p>
    <w:p w:rsidR="00462E9D" w:rsidRPr="005C2403" w:rsidRDefault="00462E9D" w:rsidP="00462E9D">
      <w:pPr>
        <w:pStyle w:val="50"/>
        <w:shd w:val="clear" w:color="auto" w:fill="auto"/>
        <w:spacing w:after="302" w:line="200" w:lineRule="exact"/>
        <w:ind w:left="20" w:firstLine="600"/>
        <w:rPr>
          <w:sz w:val="22"/>
          <w:szCs w:val="22"/>
        </w:rPr>
      </w:pPr>
      <w:r w:rsidRPr="005C2403">
        <w:rPr>
          <w:sz w:val="22"/>
          <w:szCs w:val="22"/>
        </w:rPr>
        <w:t>VIII. РАЗГЛЕЖДАНЕ НА ОФЕРТИТЕ</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lastRenderedPageBreak/>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 xml:space="preserve">Офертите се отварят в часа и на датата, посочени в Обявлението за обществена поръчка в сградата на </w:t>
      </w:r>
      <w:r w:rsidR="00EC07FC" w:rsidRPr="005C2403">
        <w:rPr>
          <w:sz w:val="22"/>
          <w:szCs w:val="22"/>
        </w:rPr>
        <w:t>ВВМУ „Н.Й.Вапцаров</w:t>
      </w:r>
      <w:r w:rsidRPr="005C2403">
        <w:rPr>
          <w:sz w:val="22"/>
          <w:szCs w:val="22"/>
        </w:rPr>
        <w:t>.</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При промяна в датата, часа или мястото за отваряне на офертите за участие участниците ще бъдат уведомени чрез профила на купувача (раздела на поръчката) най- мало 48 часа преди новоопределения час.</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Разглеждането и оценката на офертите, както и класирането на участниците се извършва от специално назначена от Възложителя комисия по реда на чл. 51 от ППЗОП. Комисията разглежда представените оферти по реда на раздел VIII от ППЗОП.</w:t>
      </w:r>
    </w:p>
    <w:p w:rsidR="00462E9D" w:rsidRPr="005C2403" w:rsidRDefault="00462E9D" w:rsidP="00462E9D">
      <w:pPr>
        <w:pStyle w:val="a0"/>
        <w:shd w:val="clear" w:color="auto" w:fill="auto"/>
        <w:spacing w:before="0" w:after="326"/>
        <w:ind w:left="20" w:right="40" w:firstLine="600"/>
        <w:jc w:val="both"/>
        <w:rPr>
          <w:b/>
          <w:sz w:val="22"/>
          <w:szCs w:val="22"/>
        </w:rPr>
      </w:pPr>
      <w:r w:rsidRPr="005C2403">
        <w:rPr>
          <w:b/>
          <w:sz w:val="22"/>
          <w:szCs w:val="22"/>
        </w:rPr>
        <w:t>Участниците се отстраняват от участие, когато са налице основанията на чл. 54 и чл. 107 от ЗОП, при наличие на националните основания за отстраняване на участника, посочени в документацията за участие, както и участник, който е предложил цена за изпълнение на поръчката, по висока от определената от Възложителя в настоящата документация за участие прогнозна стойност.</w:t>
      </w:r>
    </w:p>
    <w:p w:rsidR="00462E9D" w:rsidRPr="005C2403" w:rsidRDefault="00462E9D" w:rsidP="00462E9D">
      <w:pPr>
        <w:pStyle w:val="50"/>
        <w:shd w:val="clear" w:color="auto" w:fill="auto"/>
        <w:spacing w:after="297" w:line="200" w:lineRule="exact"/>
        <w:ind w:left="20" w:firstLine="600"/>
        <w:rPr>
          <w:sz w:val="22"/>
          <w:szCs w:val="22"/>
        </w:rPr>
      </w:pPr>
      <w:r w:rsidRPr="005C2403">
        <w:rPr>
          <w:sz w:val="22"/>
          <w:szCs w:val="22"/>
        </w:rPr>
        <w:t>IX. ГАРАНЦИЯ ЗА ИЗПЪЛНЕНИЕ. ДОГОВОР ЗА ОБЩЕСТВЕНА ПОРЪЧКА</w:t>
      </w:r>
    </w:p>
    <w:p w:rsidR="00462E9D" w:rsidRPr="005C2403" w:rsidRDefault="00462E9D" w:rsidP="00462E9D">
      <w:pPr>
        <w:pStyle w:val="50"/>
        <w:shd w:val="clear" w:color="auto" w:fill="auto"/>
        <w:spacing w:after="0" w:line="307" w:lineRule="exact"/>
        <w:ind w:left="20" w:firstLine="600"/>
        <w:rPr>
          <w:sz w:val="22"/>
          <w:szCs w:val="22"/>
        </w:rPr>
      </w:pPr>
      <w:r w:rsidRPr="005C2403">
        <w:rPr>
          <w:sz w:val="22"/>
          <w:szCs w:val="22"/>
        </w:rPr>
        <w:t>А.Гаранция за изпълнение</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Гаранцията за изпълнение на договора е в размер на 5 % от стойността на договора без ДДС. Участникът, определен за изпълнител, избира сам формата на гаранцията за изпълнение.</w:t>
      </w:r>
    </w:p>
    <w:p w:rsidR="00462E9D" w:rsidRPr="005C2403" w:rsidRDefault="00462E9D" w:rsidP="00462E9D">
      <w:pPr>
        <w:pStyle w:val="a0"/>
        <w:shd w:val="clear" w:color="auto" w:fill="auto"/>
        <w:spacing w:before="0"/>
        <w:ind w:left="20" w:right="40" w:firstLine="600"/>
        <w:jc w:val="both"/>
        <w:rPr>
          <w:sz w:val="22"/>
          <w:szCs w:val="22"/>
        </w:rPr>
      </w:pPr>
      <w:r w:rsidRPr="005C2403">
        <w:rPr>
          <w:sz w:val="22"/>
          <w:szCs w:val="22"/>
        </w:rPr>
        <w:t xml:space="preserve">Гаранцията се представя от Изпълнителя преди сключване на договора под формата на: а. парична сума, внесена по сметката на </w:t>
      </w:r>
      <w:r w:rsidR="00EC07FC" w:rsidRPr="005C2403">
        <w:rPr>
          <w:sz w:val="22"/>
          <w:szCs w:val="22"/>
        </w:rPr>
        <w:t>Въз</w:t>
      </w:r>
      <w:r w:rsidRPr="005C2403">
        <w:rPr>
          <w:sz w:val="22"/>
          <w:szCs w:val="22"/>
        </w:rPr>
        <w:t>ложителя; б. или безусловна и неотменима</w:t>
      </w:r>
    </w:p>
    <w:p w:rsidR="00EC07FC" w:rsidRPr="005C2403" w:rsidRDefault="00EC07FC" w:rsidP="00EC07FC">
      <w:pPr>
        <w:pStyle w:val="a0"/>
        <w:shd w:val="clear" w:color="auto" w:fill="auto"/>
        <w:spacing w:before="0"/>
        <w:ind w:left="20" w:right="40"/>
        <w:jc w:val="both"/>
        <w:rPr>
          <w:sz w:val="22"/>
          <w:szCs w:val="22"/>
        </w:rPr>
      </w:pPr>
      <w:r w:rsidRPr="005C2403">
        <w:rPr>
          <w:sz w:val="22"/>
          <w:szCs w:val="22"/>
        </w:rPr>
        <w:t>банкова гаранция, в оригинал, издадена в полза на възложителя; в. или застраховка, която обезпечава изпълнението чрез покритие на отговорността на изпълнителя.</w:t>
      </w:r>
    </w:p>
    <w:p w:rsidR="00D22F39" w:rsidRDefault="00EC07FC" w:rsidP="00EC07FC">
      <w:pPr>
        <w:autoSpaceDE w:val="0"/>
        <w:autoSpaceDN w:val="0"/>
        <w:adjustRightInd w:val="0"/>
        <w:rPr>
          <w:rFonts w:ascii="Times New Roman" w:hAnsi="Times New Roman" w:cs="Times New Roman"/>
          <w:highlight w:val="yellow"/>
        </w:rPr>
      </w:pPr>
      <w:r w:rsidRPr="005C2403">
        <w:rPr>
          <w:rFonts w:ascii="Times New Roman" w:hAnsi="Times New Roman" w:cs="Times New Roman"/>
        </w:rPr>
        <w:t xml:space="preserve">             1. В случай, че гаранцията е под формата на</w:t>
      </w:r>
      <w:r w:rsidRPr="005C2403">
        <w:rPr>
          <w:rStyle w:val="a1"/>
          <w:rFonts w:eastAsiaTheme="minorHAnsi"/>
          <w:sz w:val="22"/>
          <w:szCs w:val="22"/>
        </w:rPr>
        <w:t xml:space="preserve"> парична сума,</w:t>
      </w:r>
      <w:r w:rsidRPr="005C2403">
        <w:rPr>
          <w:rFonts w:ascii="Times New Roman" w:hAnsi="Times New Roman" w:cs="Times New Roman"/>
        </w:rPr>
        <w:t xml:space="preserve"> Изпълнителят представя доказателство, че сумата е внесена по сметката на Възложителя</w:t>
      </w:r>
      <w:r w:rsidRPr="00D22F39">
        <w:rPr>
          <w:rFonts w:ascii="Times New Roman" w:hAnsi="Times New Roman" w:cs="Times New Roman"/>
        </w:rPr>
        <w:t>:</w:t>
      </w:r>
    </w:p>
    <w:p w:rsidR="00EC07FC" w:rsidRPr="00D22F39" w:rsidRDefault="00D22F39" w:rsidP="00D22F39">
      <w:pPr>
        <w:autoSpaceDE w:val="0"/>
        <w:autoSpaceDN w:val="0"/>
        <w:adjustRightInd w:val="0"/>
        <w:rPr>
          <w:rFonts w:ascii="Times New Roman" w:eastAsia="Times New Roman" w:hAnsi="Times New Roman" w:cs="Times New Roman"/>
          <w:lang w:val="en-US"/>
        </w:rPr>
      </w:pPr>
      <w:r w:rsidRPr="00D22F39">
        <w:rPr>
          <w:rFonts w:ascii="Times New Roman" w:hAnsi="Times New Roman" w:cs="Times New Roman"/>
        </w:rPr>
        <w:t xml:space="preserve">Банка: </w:t>
      </w:r>
      <w:r w:rsidRPr="00D22F39">
        <w:rPr>
          <w:rStyle w:val="Strong"/>
          <w:rFonts w:ascii="Times New Roman" w:hAnsi="Times New Roman" w:cs="Times New Roman"/>
        </w:rPr>
        <w:t>ДСК</w:t>
      </w:r>
      <w:r w:rsidRPr="00D22F39">
        <w:rPr>
          <w:rFonts w:ascii="Times New Roman" w:hAnsi="Times New Roman" w:cs="Times New Roman"/>
        </w:rPr>
        <w:br/>
        <w:t>Получател: ВВМУ „Н. Й. Вапцаров“</w:t>
      </w:r>
      <w:r w:rsidRPr="00D22F39">
        <w:rPr>
          <w:rFonts w:ascii="Times New Roman" w:hAnsi="Times New Roman" w:cs="Times New Roman"/>
        </w:rPr>
        <w:br/>
        <w:t>Адрес: гр. Варна, ул. „Васил Друмев“ № 73</w:t>
      </w:r>
      <w:r w:rsidRPr="00D22F39">
        <w:rPr>
          <w:rFonts w:ascii="Times New Roman" w:hAnsi="Times New Roman" w:cs="Times New Roman"/>
        </w:rPr>
        <w:br/>
        <w:t xml:space="preserve">IBAN: </w:t>
      </w:r>
      <w:r w:rsidRPr="00D22F39">
        <w:rPr>
          <w:rStyle w:val="style2"/>
          <w:rFonts w:ascii="Times New Roman" w:hAnsi="Times New Roman" w:cs="Times New Roman"/>
          <w:b/>
          <w:bCs/>
        </w:rPr>
        <w:t>BG03STSA 9300 3315 0686 41</w:t>
      </w:r>
      <w:r w:rsidRPr="00D22F39">
        <w:rPr>
          <w:rFonts w:ascii="Times New Roman" w:hAnsi="Times New Roman" w:cs="Times New Roman"/>
        </w:rPr>
        <w:br/>
        <w:t xml:space="preserve">SWIFT/BIC: </w:t>
      </w:r>
      <w:r w:rsidRPr="00D22F39">
        <w:rPr>
          <w:rStyle w:val="Strong"/>
          <w:rFonts w:ascii="Times New Roman" w:hAnsi="Times New Roman" w:cs="Times New Roman"/>
        </w:rPr>
        <w:t>STSABGSF</w:t>
      </w:r>
      <w:r w:rsidR="00EC07FC" w:rsidRPr="00D22F39">
        <w:rPr>
          <w:rFonts w:ascii="Times New Roman" w:eastAsia="Times New Roman" w:hAnsi="Times New Roman" w:cs="Times New Roman"/>
          <w:lang w:val="en-US"/>
        </w:rPr>
        <w:t xml:space="preserve"> </w:t>
      </w:r>
    </w:p>
    <w:p w:rsidR="00EC07FC" w:rsidRPr="005C2403" w:rsidRDefault="00EC07FC" w:rsidP="00EC07FC">
      <w:pPr>
        <w:pStyle w:val="a0"/>
        <w:numPr>
          <w:ilvl w:val="0"/>
          <w:numId w:val="21"/>
        </w:numPr>
        <w:shd w:val="clear" w:color="auto" w:fill="auto"/>
        <w:tabs>
          <w:tab w:val="left" w:pos="754"/>
        </w:tabs>
        <w:spacing w:before="0"/>
        <w:ind w:left="20" w:right="20" w:firstLine="540"/>
        <w:jc w:val="both"/>
        <w:rPr>
          <w:sz w:val="22"/>
          <w:szCs w:val="22"/>
        </w:rPr>
      </w:pPr>
      <w:r w:rsidRPr="005C2403">
        <w:rPr>
          <w:rStyle w:val="a1"/>
          <w:sz w:val="22"/>
          <w:szCs w:val="22"/>
        </w:rPr>
        <w:t>Банковата гаранция</w:t>
      </w:r>
      <w:r w:rsidRPr="005C2403">
        <w:rPr>
          <w:sz w:val="22"/>
          <w:szCs w:val="22"/>
        </w:rPr>
        <w:t xml:space="preserve"> за изпълнение се издава в полза на ВВМУ „Н.Й.Вапцаров“ и е неотменяема, безусловна и изискуема при първо поискване. Влиза в сила от датата на издаването й и има срок на валидност, равен на срока на договора,</w:t>
      </w:r>
      <w:r w:rsidRPr="005C2403">
        <w:rPr>
          <w:rStyle w:val="a1"/>
          <w:sz w:val="22"/>
          <w:szCs w:val="22"/>
        </w:rPr>
        <w:t xml:space="preserve"> удължен</w:t>
      </w:r>
      <w:r w:rsidRPr="005C2403">
        <w:rPr>
          <w:sz w:val="22"/>
          <w:szCs w:val="22"/>
        </w:rPr>
        <w:t xml:space="preserve"> с един месец. Банковите разходи по откриването на банкова гаранция са за сметка на изпълнителя.</w:t>
      </w:r>
    </w:p>
    <w:p w:rsidR="00EC07FC" w:rsidRPr="005C2403" w:rsidRDefault="00EC07FC" w:rsidP="00EC07FC">
      <w:pPr>
        <w:pStyle w:val="a0"/>
        <w:numPr>
          <w:ilvl w:val="0"/>
          <w:numId w:val="21"/>
        </w:numPr>
        <w:shd w:val="clear" w:color="auto" w:fill="auto"/>
        <w:tabs>
          <w:tab w:val="left" w:pos="884"/>
        </w:tabs>
        <w:spacing w:before="0"/>
        <w:ind w:left="20" w:right="20" w:firstLine="540"/>
        <w:jc w:val="both"/>
        <w:rPr>
          <w:sz w:val="22"/>
          <w:szCs w:val="22"/>
        </w:rPr>
      </w:pPr>
      <w:r w:rsidRPr="005C2403">
        <w:rPr>
          <w:sz w:val="22"/>
          <w:szCs w:val="22"/>
        </w:rPr>
        <w:t>Когато като гаранция за изпълнение се представя</w:t>
      </w:r>
      <w:r w:rsidRPr="005C2403">
        <w:rPr>
          <w:rStyle w:val="a1"/>
          <w:sz w:val="22"/>
          <w:szCs w:val="22"/>
        </w:rPr>
        <w:t xml:space="preserve"> застраховка,</w:t>
      </w:r>
      <w:r w:rsidRPr="005C2403">
        <w:rPr>
          <w:sz w:val="22"/>
          <w:szCs w:val="22"/>
        </w:rPr>
        <w:t xml:space="preserve">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EC07FC" w:rsidRPr="005C2403" w:rsidRDefault="00EC07FC" w:rsidP="00EC07FC">
      <w:pPr>
        <w:pStyle w:val="a0"/>
        <w:numPr>
          <w:ilvl w:val="0"/>
          <w:numId w:val="22"/>
        </w:numPr>
        <w:shd w:val="clear" w:color="auto" w:fill="auto"/>
        <w:tabs>
          <w:tab w:val="left" w:pos="778"/>
        </w:tabs>
        <w:spacing w:before="0"/>
        <w:ind w:left="20" w:right="20" w:firstLine="540"/>
        <w:jc w:val="both"/>
        <w:rPr>
          <w:sz w:val="22"/>
          <w:szCs w:val="22"/>
        </w:rPr>
      </w:pPr>
      <w:r w:rsidRPr="005C2403">
        <w:rPr>
          <w:sz w:val="22"/>
          <w:szCs w:val="22"/>
        </w:rPr>
        <w:t>да обезпечава изпълнението на договора чрез покритие на отговорността на изпълнителя;</w:t>
      </w:r>
    </w:p>
    <w:p w:rsidR="00EC07FC" w:rsidRPr="005C2403" w:rsidRDefault="00EC07FC" w:rsidP="00EC07FC">
      <w:pPr>
        <w:pStyle w:val="50"/>
        <w:numPr>
          <w:ilvl w:val="0"/>
          <w:numId w:val="22"/>
        </w:numPr>
        <w:shd w:val="clear" w:color="auto" w:fill="auto"/>
        <w:tabs>
          <w:tab w:val="left" w:pos="807"/>
        </w:tabs>
        <w:spacing w:after="0" w:line="307" w:lineRule="exact"/>
        <w:ind w:left="20" w:right="20" w:firstLine="540"/>
        <w:rPr>
          <w:sz w:val="22"/>
          <w:szCs w:val="22"/>
        </w:rPr>
      </w:pPr>
      <w:r w:rsidRPr="005C2403">
        <w:rPr>
          <w:rStyle w:val="51"/>
          <w:sz w:val="22"/>
          <w:szCs w:val="22"/>
        </w:rPr>
        <w:lastRenderedPageBreak/>
        <w:t>да бъде със срок на валидност за целия срок на действие на договора,</w:t>
      </w:r>
      <w:r w:rsidRPr="005C2403">
        <w:rPr>
          <w:sz w:val="22"/>
          <w:szCs w:val="22"/>
        </w:rPr>
        <w:t xml:space="preserve"> удължен с минимум 30 (,</w:t>
      </w:r>
      <w:r w:rsidRPr="005C2403">
        <w:rPr>
          <w:rStyle w:val="52"/>
          <w:sz w:val="22"/>
          <w:szCs w:val="22"/>
        </w:rPr>
        <w:t>тридесет</w:t>
      </w:r>
      <w:r w:rsidRPr="005C2403">
        <w:rPr>
          <w:sz w:val="22"/>
          <w:szCs w:val="22"/>
        </w:rPr>
        <w:t>) дни, като при необходимост срокът на валидност на застраховката (застрахователната полица) се удължава или се издава нова.</w:t>
      </w:r>
    </w:p>
    <w:p w:rsidR="00EC07FC" w:rsidRPr="005C2403" w:rsidRDefault="00EC07FC" w:rsidP="00EC07FC">
      <w:pPr>
        <w:pStyle w:val="a0"/>
        <w:numPr>
          <w:ilvl w:val="0"/>
          <w:numId w:val="22"/>
        </w:numPr>
        <w:shd w:val="clear" w:color="auto" w:fill="auto"/>
        <w:tabs>
          <w:tab w:val="left" w:pos="759"/>
        </w:tabs>
        <w:spacing w:before="0"/>
        <w:ind w:left="20" w:right="20" w:firstLine="540"/>
        <w:jc w:val="both"/>
        <w:rPr>
          <w:sz w:val="22"/>
          <w:szCs w:val="22"/>
        </w:rPr>
      </w:pPr>
      <w:r w:rsidRPr="005C2403">
        <w:rPr>
          <w:rStyle w:val="a1"/>
          <w:sz w:val="22"/>
          <w:szCs w:val="22"/>
        </w:rPr>
        <w:t>Страни по договора:</w:t>
      </w:r>
      <w:r w:rsidRPr="005C2403">
        <w:rPr>
          <w:sz w:val="22"/>
          <w:szCs w:val="22"/>
        </w:rPr>
        <w:t xml:space="preserve"> Изпълнителят. Неговата дейност по договора представлява риска и Гарантираща страна. При този случай това е застрахователят. Той поема риска. Застрахователят е този, който предоставя гаранция на Възложителя</w:t>
      </w:r>
    </w:p>
    <w:p w:rsidR="00EC07FC" w:rsidRPr="005C2403" w:rsidRDefault="00EC07FC" w:rsidP="00EC07FC">
      <w:pPr>
        <w:pStyle w:val="a0"/>
        <w:numPr>
          <w:ilvl w:val="0"/>
          <w:numId w:val="22"/>
        </w:numPr>
        <w:shd w:val="clear" w:color="auto" w:fill="auto"/>
        <w:tabs>
          <w:tab w:val="left" w:pos="716"/>
        </w:tabs>
        <w:spacing w:before="0"/>
        <w:ind w:left="20" w:right="20" w:firstLine="540"/>
        <w:jc w:val="both"/>
        <w:rPr>
          <w:sz w:val="22"/>
          <w:szCs w:val="22"/>
        </w:rPr>
      </w:pPr>
      <w:r w:rsidRPr="005C2403">
        <w:rPr>
          <w:rStyle w:val="a1"/>
          <w:sz w:val="22"/>
          <w:szCs w:val="22"/>
        </w:rPr>
        <w:t>Покрит риск:</w:t>
      </w:r>
      <w:r w:rsidRPr="005C2403">
        <w:rPr>
          <w:sz w:val="22"/>
          <w:szCs w:val="22"/>
        </w:rPr>
        <w:t xml:space="preserve"> Неизпълнено задължение от страна на Застрахования (Изпълнителя), произтичащи от: сключен договор за възлагане на обществена поръчка</w:t>
      </w:r>
    </w:p>
    <w:p w:rsidR="00EC07FC" w:rsidRPr="005C2403" w:rsidRDefault="00EC07FC" w:rsidP="00EC07FC">
      <w:pPr>
        <w:pStyle w:val="a0"/>
        <w:shd w:val="clear" w:color="auto" w:fill="auto"/>
        <w:spacing w:before="0"/>
        <w:ind w:left="20" w:right="20"/>
        <w:jc w:val="both"/>
        <w:rPr>
          <w:sz w:val="22"/>
          <w:szCs w:val="22"/>
        </w:rPr>
      </w:pPr>
      <w:r w:rsidRPr="005C2403">
        <w:rPr>
          <w:sz w:val="22"/>
          <w:szCs w:val="22"/>
        </w:rPr>
        <w:t>Покритият риск от Застрахователя е безусловен и неотменим за възложителя/бенефициера, в рамките на валидността на договора, сключен между възложителя и изпълнителя</w:t>
      </w:r>
    </w:p>
    <w:p w:rsidR="00EC07FC" w:rsidRPr="005C2403" w:rsidRDefault="00EC07FC" w:rsidP="00EC07FC">
      <w:pPr>
        <w:pStyle w:val="50"/>
        <w:shd w:val="clear" w:color="auto" w:fill="auto"/>
        <w:spacing w:after="0" w:line="307" w:lineRule="exact"/>
        <w:ind w:left="20" w:right="20" w:firstLine="540"/>
        <w:rPr>
          <w:sz w:val="22"/>
          <w:szCs w:val="22"/>
        </w:rPr>
      </w:pPr>
      <w:r w:rsidRPr="005C2403">
        <w:rPr>
          <w:sz w:val="22"/>
          <w:szCs w:val="22"/>
        </w:rPr>
        <w:t>Застраховката следва да е под формата на двустранен договор между застрахован (Изпълнител) и застраховател.</w:t>
      </w:r>
    </w:p>
    <w:p w:rsidR="00EC07FC" w:rsidRPr="005C2403" w:rsidRDefault="00EC07FC" w:rsidP="00EC07FC">
      <w:pPr>
        <w:pStyle w:val="a0"/>
        <w:shd w:val="clear" w:color="auto" w:fill="auto"/>
        <w:spacing w:before="0"/>
        <w:ind w:left="20" w:right="20" w:firstLine="540"/>
        <w:jc w:val="both"/>
        <w:rPr>
          <w:sz w:val="22"/>
          <w:szCs w:val="22"/>
        </w:rPr>
      </w:pPr>
      <w:r w:rsidRPr="005C2403">
        <w:rPr>
          <w:sz w:val="22"/>
          <w:szCs w:val="22"/>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EC07FC" w:rsidRPr="005C2403" w:rsidRDefault="00EC07FC" w:rsidP="00EC07FC">
      <w:pPr>
        <w:pStyle w:val="a0"/>
        <w:shd w:val="clear" w:color="auto" w:fill="auto"/>
        <w:spacing w:before="0"/>
        <w:ind w:left="20" w:right="20" w:firstLine="540"/>
        <w:jc w:val="both"/>
        <w:rPr>
          <w:sz w:val="22"/>
          <w:szCs w:val="22"/>
        </w:rPr>
      </w:pPr>
      <w:r w:rsidRPr="005C2403">
        <w:rPr>
          <w:sz w:val="22"/>
          <w:szCs w:val="22"/>
        </w:rPr>
        <w:t>Застраховката, следва да покрива риска от неизпълнение на задълженията по договора от страна на Изпълнителя.</w:t>
      </w:r>
    </w:p>
    <w:p w:rsidR="00EC07FC" w:rsidRPr="005C2403" w:rsidRDefault="00EC07FC" w:rsidP="00EC07FC">
      <w:pPr>
        <w:pStyle w:val="a0"/>
        <w:shd w:val="clear" w:color="auto" w:fill="auto"/>
        <w:spacing w:before="0"/>
        <w:ind w:left="20" w:right="20" w:firstLine="540"/>
        <w:jc w:val="both"/>
        <w:rPr>
          <w:sz w:val="22"/>
          <w:szCs w:val="22"/>
        </w:rPr>
      </w:pPr>
      <w:r w:rsidRPr="005C2403">
        <w:rPr>
          <w:sz w:val="22"/>
          <w:szCs w:val="22"/>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EC07FC" w:rsidRPr="005C2403" w:rsidRDefault="00EC07FC" w:rsidP="00EC07FC">
      <w:pPr>
        <w:pStyle w:val="a0"/>
        <w:shd w:val="clear" w:color="auto" w:fill="auto"/>
        <w:spacing w:before="0"/>
        <w:ind w:left="20" w:right="20"/>
        <w:jc w:val="both"/>
        <w:rPr>
          <w:sz w:val="22"/>
          <w:szCs w:val="22"/>
        </w:rPr>
      </w:pPr>
      <w:r w:rsidRPr="005C2403">
        <w:rPr>
          <w:sz w:val="22"/>
          <w:szCs w:val="22"/>
        </w:rPr>
        <w:t xml:space="preserve">Застрахователната полица следва да съдържа клауза, че Застрахователят приема </w:t>
      </w:r>
      <w:r w:rsidRPr="005C2403">
        <w:rPr>
          <w:rStyle w:val="a1"/>
          <w:sz w:val="22"/>
          <w:szCs w:val="22"/>
        </w:rPr>
        <w:t>неотменимо и безусловно</w:t>
      </w:r>
      <w:r w:rsidRPr="005C2403">
        <w:rPr>
          <w:sz w:val="22"/>
          <w:szCs w:val="22"/>
        </w:rPr>
        <w:t xml:space="preserve"> да обезшети ползващото се лице и да изплати всички дължими суми при получаване на първо мотивирано писмено искане за плащане до размера на гаранцията.</w:t>
      </w:r>
    </w:p>
    <w:p w:rsidR="00EC07FC" w:rsidRPr="005C2403" w:rsidRDefault="00EC07FC" w:rsidP="00EC07FC">
      <w:pPr>
        <w:pStyle w:val="50"/>
        <w:shd w:val="clear" w:color="auto" w:fill="auto"/>
        <w:spacing w:after="0" w:line="307" w:lineRule="exact"/>
        <w:ind w:left="20" w:right="20"/>
        <w:rPr>
          <w:sz w:val="22"/>
          <w:szCs w:val="22"/>
        </w:rPr>
      </w:pPr>
      <w:r w:rsidRPr="005C2403">
        <w:rPr>
          <w:sz w:val="22"/>
          <w:szCs w:val="22"/>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t>Паричната и банковата гаранция могат да се представят от името на Изпълнителя за сметка на трето лице - гарант.</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t>Възложителят освобождава гаранциите без да дължи лихви за периода, през който средствата законно са престояли при него. Условията и сроковете за задържане или освобождаване на гаранцията за изпълнение са уредени в договора за обществена поръчка. В същия е определена и частта от гаранцията, която е определена за обезпечаване на гаранционното поддържане.</w:t>
      </w:r>
    </w:p>
    <w:p w:rsidR="00EC07FC" w:rsidRPr="005C2403" w:rsidRDefault="00EC07FC" w:rsidP="00EC07FC">
      <w:pPr>
        <w:pStyle w:val="50"/>
        <w:shd w:val="clear" w:color="auto" w:fill="auto"/>
        <w:spacing w:after="0" w:line="307" w:lineRule="exact"/>
        <w:ind w:left="20"/>
        <w:rPr>
          <w:sz w:val="22"/>
          <w:szCs w:val="22"/>
        </w:rPr>
      </w:pPr>
      <w:r w:rsidRPr="005C2403">
        <w:rPr>
          <w:sz w:val="22"/>
          <w:szCs w:val="22"/>
        </w:rPr>
        <w:t>Б. Договор за обществена поръчка.</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 е изпълнил условията на чл. 112, ал. 1 от ЗОП. При подписване на договора избраният за изпълнител участник представя и Декларация по чл. 59, ал. 1, т. 3 от ЗМИП и Декларация по чл. 66, ал. 2 от ЗМИП, изготвени по образци - Образец №№ 3 и 4 от настоящата документация.</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lastRenderedPageBreak/>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t>Възложителят сключва договор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от уведомяването на заинтересованите участници за решението за определяне на изпълнител. Изключение от горното правило е хипотезата на чл. 112, ал. 7, т. 2 от ЗОП. Липсата на безусловно изразена воля за сключване на договор в рамките на посочения едномесечен срок се счита за неоснователен отказ за подписване на договор. Договорът за обществена поръчка не се сключва с участник, по отношение на когото са налице основанията на чл. 112, ал. 2 от ЗОП.</w:t>
      </w:r>
    </w:p>
    <w:p w:rsidR="00EC07FC" w:rsidRPr="005C2403" w:rsidRDefault="00EC07FC" w:rsidP="00EC07FC">
      <w:pPr>
        <w:pStyle w:val="a0"/>
        <w:shd w:val="clear" w:color="auto" w:fill="auto"/>
        <w:spacing w:before="0"/>
        <w:ind w:left="20" w:right="20" w:firstLine="440"/>
        <w:jc w:val="both"/>
        <w:rPr>
          <w:sz w:val="22"/>
          <w:szCs w:val="22"/>
        </w:rPr>
      </w:pPr>
      <w:r w:rsidRPr="005C2403">
        <w:rPr>
          <w:sz w:val="22"/>
          <w:szCs w:val="22"/>
        </w:rPr>
        <w:t>Договорът за възлагане на обществена поръчка се сключва в съответствие с приложения към настоящата документация проект на договор и допълнен с всички предложения от офертата на участника, въз основа на които е определен за изпълнител.</w:t>
      </w:r>
    </w:p>
    <w:p w:rsidR="00EB1C3A" w:rsidRPr="005C2403" w:rsidRDefault="00EB1C3A" w:rsidP="00EB1C3A">
      <w:pPr>
        <w:pStyle w:val="a0"/>
        <w:shd w:val="clear" w:color="auto" w:fill="auto"/>
        <w:spacing w:before="0"/>
        <w:ind w:left="20" w:right="20"/>
        <w:jc w:val="both"/>
        <w:rPr>
          <w:sz w:val="22"/>
          <w:szCs w:val="22"/>
        </w:rPr>
      </w:pPr>
      <w:r w:rsidRPr="005C2403">
        <w:rPr>
          <w:sz w:val="22"/>
          <w:szCs w:val="22"/>
        </w:rPr>
        <w:t>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 Договорът може да бъде изменян след сключването му при условията и реда на чл. 116 от ЗОП.</w:t>
      </w:r>
    </w:p>
    <w:p w:rsidR="00EB1C3A" w:rsidRPr="005C2403" w:rsidRDefault="00EB1C3A" w:rsidP="00EB1C3A">
      <w:pPr>
        <w:pStyle w:val="a0"/>
        <w:shd w:val="clear" w:color="auto" w:fill="auto"/>
        <w:spacing w:before="0"/>
        <w:ind w:left="20" w:right="20" w:firstLine="420"/>
        <w:jc w:val="both"/>
        <w:rPr>
          <w:sz w:val="22"/>
          <w:szCs w:val="22"/>
        </w:rPr>
      </w:pPr>
      <w:r w:rsidRPr="005C2403">
        <w:rPr>
          <w:sz w:val="22"/>
          <w:szCs w:val="22"/>
        </w:rPr>
        <w:t>За всички неуредени въпроси във връзка със сключването, изпълнението и прекратяването на договора за обществена поръчка се прилагат разпоредбите на ЗОП, Търговския закон и на Закона за задълженията и договорите.</w:t>
      </w:r>
    </w:p>
    <w:p w:rsidR="00EC07FC" w:rsidRPr="005C2403" w:rsidRDefault="00EC07FC" w:rsidP="00EC07FC">
      <w:pPr>
        <w:pStyle w:val="a0"/>
        <w:shd w:val="clear" w:color="auto" w:fill="auto"/>
        <w:spacing w:before="0"/>
        <w:ind w:left="20" w:right="20" w:firstLine="540"/>
        <w:jc w:val="both"/>
        <w:rPr>
          <w:sz w:val="22"/>
          <w:szCs w:val="22"/>
        </w:rPr>
      </w:pPr>
    </w:p>
    <w:p w:rsidR="00EC07FC" w:rsidRPr="005C2403" w:rsidRDefault="00EC07FC" w:rsidP="00462E9D">
      <w:pPr>
        <w:pStyle w:val="a0"/>
        <w:shd w:val="clear" w:color="auto" w:fill="auto"/>
        <w:spacing w:before="0"/>
        <w:ind w:left="20" w:right="40" w:firstLine="600"/>
        <w:jc w:val="both"/>
        <w:rPr>
          <w:sz w:val="22"/>
          <w:szCs w:val="22"/>
        </w:rPr>
      </w:pPr>
    </w:p>
    <w:p w:rsidR="00CD6919" w:rsidRPr="001B1BC9" w:rsidRDefault="00CD6919" w:rsidP="00CD6919">
      <w:pPr>
        <w:pStyle w:val="a0"/>
        <w:shd w:val="clear" w:color="auto" w:fill="auto"/>
        <w:spacing w:before="0"/>
        <w:ind w:left="40" w:right="20" w:firstLine="560"/>
        <w:jc w:val="both"/>
        <w:rPr>
          <w:i/>
        </w:rPr>
      </w:pPr>
    </w:p>
    <w:p w:rsidR="00E21166" w:rsidRPr="001B1BC9" w:rsidRDefault="00E21166" w:rsidP="00E21166">
      <w:pPr>
        <w:pStyle w:val="a0"/>
        <w:shd w:val="clear" w:color="auto" w:fill="auto"/>
        <w:spacing w:before="0"/>
        <w:ind w:left="20" w:right="40" w:firstLine="560"/>
        <w:jc w:val="both"/>
        <w:rPr>
          <w:i/>
        </w:rPr>
      </w:pPr>
    </w:p>
    <w:p w:rsidR="008C53E4" w:rsidRDefault="008C53E4" w:rsidP="008C53E4">
      <w:pPr>
        <w:pStyle w:val="a0"/>
        <w:shd w:val="clear" w:color="auto" w:fill="auto"/>
        <w:tabs>
          <w:tab w:val="left" w:pos="1191"/>
        </w:tabs>
        <w:spacing w:before="0"/>
        <w:ind w:left="580" w:right="20"/>
        <w:jc w:val="both"/>
      </w:pPr>
    </w:p>
    <w:p w:rsidR="00AD36C4" w:rsidRDefault="00AD36C4" w:rsidP="00AD36C4">
      <w:pPr>
        <w:pStyle w:val="a0"/>
        <w:shd w:val="clear" w:color="auto" w:fill="auto"/>
        <w:tabs>
          <w:tab w:val="left" w:pos="1086"/>
        </w:tabs>
        <w:spacing w:before="0" w:line="269" w:lineRule="exact"/>
        <w:ind w:right="20"/>
        <w:jc w:val="both"/>
      </w:pPr>
    </w:p>
    <w:p w:rsidR="00AD36C4" w:rsidRDefault="00AD36C4" w:rsidP="00AD36C4">
      <w:pPr>
        <w:pStyle w:val="a0"/>
        <w:shd w:val="clear" w:color="auto" w:fill="auto"/>
        <w:tabs>
          <w:tab w:val="left" w:pos="1086"/>
        </w:tabs>
        <w:spacing w:before="0" w:line="269" w:lineRule="exact"/>
        <w:ind w:right="20"/>
        <w:jc w:val="both"/>
      </w:pPr>
    </w:p>
    <w:p w:rsidR="002D6548" w:rsidRPr="00EB09C0" w:rsidRDefault="002D6548" w:rsidP="00EB09C0">
      <w:pPr>
        <w:rPr>
          <w:rFonts w:ascii="Times New Roman" w:hAnsi="Times New Roman" w:cs="Times New Roman"/>
          <w:sz w:val="28"/>
          <w:szCs w:val="28"/>
        </w:rPr>
      </w:pPr>
    </w:p>
    <w:sectPr w:rsidR="002D6548" w:rsidRPr="00EB0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0E7"/>
    <w:multiLevelType w:val="hybridMultilevel"/>
    <w:tmpl w:val="FA843058"/>
    <w:lvl w:ilvl="0" w:tplc="427CDE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FC77E0"/>
    <w:multiLevelType w:val="multilevel"/>
    <w:tmpl w:val="1F66F618"/>
    <w:lvl w:ilvl="0">
      <w:start w:val="1"/>
      <w:numFmt w:val="decimal"/>
      <w:lvlText w:val="7.%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A3B75"/>
    <w:multiLevelType w:val="multilevel"/>
    <w:tmpl w:val="4E7A1488"/>
    <w:lvl w:ilvl="0">
      <w:start w:val="1"/>
      <w:numFmt w:val="decimal"/>
      <w:lvlText w:val="2.2.%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34276"/>
    <w:multiLevelType w:val="multilevel"/>
    <w:tmpl w:val="E3A4865A"/>
    <w:lvl w:ilvl="0">
      <w:start w:val="4"/>
      <w:numFmt w:val="decimal"/>
      <w:lvlText w:val="1.3.%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56332"/>
    <w:multiLevelType w:val="multilevel"/>
    <w:tmpl w:val="81AABF7C"/>
    <w:lvl w:ilvl="0">
      <w:start w:val="1"/>
      <w:numFmt w:val="decimal"/>
      <w:lvlText w:val="1.%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0079C"/>
    <w:multiLevelType w:val="multilevel"/>
    <w:tmpl w:val="43DCB4A6"/>
    <w:lvl w:ilvl="0">
      <w:start w:val="1"/>
      <w:numFmt w:val="decimal"/>
      <w:lvlText w:val="1.4.%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6261FE"/>
    <w:multiLevelType w:val="multilevel"/>
    <w:tmpl w:val="1F66F618"/>
    <w:lvl w:ilvl="0">
      <w:start w:val="1"/>
      <w:numFmt w:val="decimal"/>
      <w:lvlText w:val="7.%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47DF8"/>
    <w:multiLevelType w:val="hybridMultilevel"/>
    <w:tmpl w:val="6ADCDA54"/>
    <w:lvl w:ilvl="0" w:tplc="D52A234C">
      <w:start w:val="2"/>
      <w:numFmt w:val="bullet"/>
      <w:lvlText w:val="-"/>
      <w:lvlJc w:val="left"/>
      <w:pPr>
        <w:ind w:left="940" w:hanging="360"/>
      </w:pPr>
      <w:rPr>
        <w:rFonts w:ascii="Times New Roman" w:eastAsia="Times New Roman" w:hAnsi="Times New Roman" w:cs="Times New Roman" w:hint="default"/>
      </w:rPr>
    </w:lvl>
    <w:lvl w:ilvl="1" w:tplc="04020003" w:tentative="1">
      <w:start w:val="1"/>
      <w:numFmt w:val="bullet"/>
      <w:lvlText w:val="o"/>
      <w:lvlJc w:val="left"/>
      <w:pPr>
        <w:ind w:left="1660" w:hanging="360"/>
      </w:pPr>
      <w:rPr>
        <w:rFonts w:ascii="Courier New" w:hAnsi="Courier New" w:cs="Courier New" w:hint="default"/>
      </w:rPr>
    </w:lvl>
    <w:lvl w:ilvl="2" w:tplc="04020005" w:tentative="1">
      <w:start w:val="1"/>
      <w:numFmt w:val="bullet"/>
      <w:lvlText w:val=""/>
      <w:lvlJc w:val="left"/>
      <w:pPr>
        <w:ind w:left="2380" w:hanging="360"/>
      </w:pPr>
      <w:rPr>
        <w:rFonts w:ascii="Wingdings" w:hAnsi="Wingdings" w:hint="default"/>
      </w:rPr>
    </w:lvl>
    <w:lvl w:ilvl="3" w:tplc="04020001" w:tentative="1">
      <w:start w:val="1"/>
      <w:numFmt w:val="bullet"/>
      <w:lvlText w:val=""/>
      <w:lvlJc w:val="left"/>
      <w:pPr>
        <w:ind w:left="3100" w:hanging="360"/>
      </w:pPr>
      <w:rPr>
        <w:rFonts w:ascii="Symbol" w:hAnsi="Symbol" w:hint="default"/>
      </w:rPr>
    </w:lvl>
    <w:lvl w:ilvl="4" w:tplc="04020003" w:tentative="1">
      <w:start w:val="1"/>
      <w:numFmt w:val="bullet"/>
      <w:lvlText w:val="o"/>
      <w:lvlJc w:val="left"/>
      <w:pPr>
        <w:ind w:left="3820" w:hanging="360"/>
      </w:pPr>
      <w:rPr>
        <w:rFonts w:ascii="Courier New" w:hAnsi="Courier New" w:cs="Courier New" w:hint="default"/>
      </w:rPr>
    </w:lvl>
    <w:lvl w:ilvl="5" w:tplc="04020005" w:tentative="1">
      <w:start w:val="1"/>
      <w:numFmt w:val="bullet"/>
      <w:lvlText w:val=""/>
      <w:lvlJc w:val="left"/>
      <w:pPr>
        <w:ind w:left="4540" w:hanging="360"/>
      </w:pPr>
      <w:rPr>
        <w:rFonts w:ascii="Wingdings" w:hAnsi="Wingdings" w:hint="default"/>
      </w:rPr>
    </w:lvl>
    <w:lvl w:ilvl="6" w:tplc="04020001" w:tentative="1">
      <w:start w:val="1"/>
      <w:numFmt w:val="bullet"/>
      <w:lvlText w:val=""/>
      <w:lvlJc w:val="left"/>
      <w:pPr>
        <w:ind w:left="5260" w:hanging="360"/>
      </w:pPr>
      <w:rPr>
        <w:rFonts w:ascii="Symbol" w:hAnsi="Symbol" w:hint="default"/>
      </w:rPr>
    </w:lvl>
    <w:lvl w:ilvl="7" w:tplc="04020003" w:tentative="1">
      <w:start w:val="1"/>
      <w:numFmt w:val="bullet"/>
      <w:lvlText w:val="o"/>
      <w:lvlJc w:val="left"/>
      <w:pPr>
        <w:ind w:left="5980" w:hanging="360"/>
      </w:pPr>
      <w:rPr>
        <w:rFonts w:ascii="Courier New" w:hAnsi="Courier New" w:cs="Courier New" w:hint="default"/>
      </w:rPr>
    </w:lvl>
    <w:lvl w:ilvl="8" w:tplc="04020005" w:tentative="1">
      <w:start w:val="1"/>
      <w:numFmt w:val="bullet"/>
      <w:lvlText w:val=""/>
      <w:lvlJc w:val="left"/>
      <w:pPr>
        <w:ind w:left="6700" w:hanging="360"/>
      </w:pPr>
      <w:rPr>
        <w:rFonts w:ascii="Wingdings" w:hAnsi="Wingdings" w:hint="default"/>
      </w:rPr>
    </w:lvl>
  </w:abstractNum>
  <w:abstractNum w:abstractNumId="8" w15:restartNumberingAfterBreak="0">
    <w:nsid w:val="27824E50"/>
    <w:multiLevelType w:val="multilevel"/>
    <w:tmpl w:val="0D68D074"/>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2146D5"/>
    <w:multiLevelType w:val="multilevel"/>
    <w:tmpl w:val="48C88DC8"/>
    <w:lvl w:ilvl="0">
      <w:start w:val="1"/>
      <w:numFmt w:val="upperRoman"/>
      <w:lvlText w:val="%1."/>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3">
      <w:start w:val="1"/>
      <w:numFmt w:val="decimal"/>
      <w:lvlText w:val="%4."/>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52F76"/>
    <w:multiLevelType w:val="multilevel"/>
    <w:tmpl w:val="EE6E9584"/>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31E35"/>
    <w:multiLevelType w:val="multilevel"/>
    <w:tmpl w:val="209411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426AFE"/>
    <w:multiLevelType w:val="multilevel"/>
    <w:tmpl w:val="A4A28450"/>
    <w:lvl w:ilvl="0">
      <w:start w:val="3"/>
      <w:numFmt w:val="decimal"/>
      <w:lvlText w:val="2.5.%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E6396C"/>
    <w:multiLevelType w:val="hybridMultilevel"/>
    <w:tmpl w:val="5016D0C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21B5703"/>
    <w:multiLevelType w:val="multilevel"/>
    <w:tmpl w:val="C2D4CA1C"/>
    <w:lvl w:ilvl="0">
      <w:start w:val="1"/>
      <w:numFmt w:val="decimal"/>
      <w:lvlText w:val="1.3.%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F854DD"/>
    <w:multiLevelType w:val="multilevel"/>
    <w:tmpl w:val="B0F05F1E"/>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1F12CA"/>
    <w:multiLevelType w:val="multilevel"/>
    <w:tmpl w:val="E926183A"/>
    <w:lvl w:ilvl="0">
      <w:start w:val="1"/>
      <w:numFmt w:val="decimal"/>
      <w:lvlText w:val="2.%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7E171E"/>
    <w:multiLevelType w:val="multilevel"/>
    <w:tmpl w:val="379A7922"/>
    <w:lvl w:ilvl="0">
      <w:start w:val="1"/>
      <w:numFmt w:val="decimal"/>
      <w:lvlText w:val="2.%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124884"/>
    <w:multiLevelType w:val="multilevel"/>
    <w:tmpl w:val="4E92AEA4"/>
    <w:lvl w:ilvl="0">
      <w:start w:val="1"/>
      <w:numFmt w:val="decimal"/>
      <w:lvlText w:val="3.%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3A7370"/>
    <w:multiLevelType w:val="hybridMultilevel"/>
    <w:tmpl w:val="9DB817B2"/>
    <w:lvl w:ilvl="0" w:tplc="335238DA">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6790125"/>
    <w:multiLevelType w:val="multilevel"/>
    <w:tmpl w:val="4E7A1488"/>
    <w:lvl w:ilvl="0">
      <w:start w:val="1"/>
      <w:numFmt w:val="decimal"/>
      <w:lvlText w:val="2.2.%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EA04CF"/>
    <w:multiLevelType w:val="multilevel"/>
    <w:tmpl w:val="73A4CEEE"/>
    <w:lvl w:ilvl="0">
      <w:start w:val="1"/>
      <w:numFmt w:val="decimal"/>
      <w:lvlText w:val="1.3.4.%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9A5B28"/>
    <w:multiLevelType w:val="multilevel"/>
    <w:tmpl w:val="B5CA83F6"/>
    <w:lvl w:ilvl="0">
      <w:start w:val="5"/>
      <w:numFmt w:val="decimal"/>
      <w:lvlText w:val="2.1.%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1317AF"/>
    <w:multiLevelType w:val="multilevel"/>
    <w:tmpl w:val="92068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862060"/>
    <w:multiLevelType w:val="multilevel"/>
    <w:tmpl w:val="5454AEB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207E92"/>
    <w:multiLevelType w:val="multilevel"/>
    <w:tmpl w:val="D50E31FA"/>
    <w:lvl w:ilvl="0">
      <w:start w:val="1"/>
      <w:numFmt w:val="decimal"/>
      <w:lvlText w:val="2.1.%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DC2FCE"/>
    <w:multiLevelType w:val="multilevel"/>
    <w:tmpl w:val="81AABF7C"/>
    <w:lvl w:ilvl="0">
      <w:start w:val="1"/>
      <w:numFmt w:val="decimal"/>
      <w:lvlText w:val="1.%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E63AFA"/>
    <w:multiLevelType w:val="multilevel"/>
    <w:tmpl w:val="833AD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5"/>
  </w:num>
  <w:num w:numId="4">
    <w:abstractNumId w:val="14"/>
  </w:num>
  <w:num w:numId="5">
    <w:abstractNumId w:val="3"/>
  </w:num>
  <w:num w:numId="6">
    <w:abstractNumId w:val="21"/>
  </w:num>
  <w:num w:numId="7">
    <w:abstractNumId w:val="5"/>
  </w:num>
  <w:num w:numId="8">
    <w:abstractNumId w:val="25"/>
  </w:num>
  <w:num w:numId="9">
    <w:abstractNumId w:val="22"/>
  </w:num>
  <w:num w:numId="10">
    <w:abstractNumId w:val="27"/>
  </w:num>
  <w:num w:numId="11">
    <w:abstractNumId w:val="2"/>
  </w:num>
  <w:num w:numId="12">
    <w:abstractNumId w:val="20"/>
  </w:num>
  <w:num w:numId="13">
    <w:abstractNumId w:val="24"/>
  </w:num>
  <w:num w:numId="14">
    <w:abstractNumId w:val="16"/>
  </w:num>
  <w:num w:numId="15">
    <w:abstractNumId w:val="23"/>
  </w:num>
  <w:num w:numId="16">
    <w:abstractNumId w:val="4"/>
  </w:num>
  <w:num w:numId="17">
    <w:abstractNumId w:val="26"/>
  </w:num>
  <w:num w:numId="18">
    <w:abstractNumId w:val="17"/>
  </w:num>
  <w:num w:numId="19">
    <w:abstractNumId w:val="12"/>
  </w:num>
  <w:num w:numId="20">
    <w:abstractNumId w:val="18"/>
  </w:num>
  <w:num w:numId="21">
    <w:abstractNumId w:val="10"/>
  </w:num>
  <w:num w:numId="22">
    <w:abstractNumId w:val="8"/>
  </w:num>
  <w:num w:numId="23">
    <w:abstractNumId w:val="0"/>
  </w:num>
  <w:num w:numId="24">
    <w:abstractNumId w:val="11"/>
  </w:num>
  <w:num w:numId="25">
    <w:abstractNumId w:val="7"/>
  </w:num>
  <w:num w:numId="26">
    <w:abstractNumId w:val="1"/>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D"/>
    <w:rsid w:val="00004E3D"/>
    <w:rsid w:val="00023FAF"/>
    <w:rsid w:val="00024E10"/>
    <w:rsid w:val="00076700"/>
    <w:rsid w:val="000870A2"/>
    <w:rsid w:val="000A7EA8"/>
    <w:rsid w:val="000D0F5D"/>
    <w:rsid w:val="000E2B01"/>
    <w:rsid w:val="00100FA0"/>
    <w:rsid w:val="001154E7"/>
    <w:rsid w:val="001171A1"/>
    <w:rsid w:val="00140043"/>
    <w:rsid w:val="00144F26"/>
    <w:rsid w:val="001B1BC9"/>
    <w:rsid w:val="001E39D2"/>
    <w:rsid w:val="00263502"/>
    <w:rsid w:val="002669C1"/>
    <w:rsid w:val="00297CC0"/>
    <w:rsid w:val="002B7479"/>
    <w:rsid w:val="002D6548"/>
    <w:rsid w:val="00303F00"/>
    <w:rsid w:val="003747DC"/>
    <w:rsid w:val="00392776"/>
    <w:rsid w:val="00451803"/>
    <w:rsid w:val="00462E9D"/>
    <w:rsid w:val="0047127C"/>
    <w:rsid w:val="00475156"/>
    <w:rsid w:val="004B3A18"/>
    <w:rsid w:val="004E28AD"/>
    <w:rsid w:val="0054604B"/>
    <w:rsid w:val="00547873"/>
    <w:rsid w:val="00553499"/>
    <w:rsid w:val="00581156"/>
    <w:rsid w:val="005821CD"/>
    <w:rsid w:val="0059775E"/>
    <w:rsid w:val="005C2403"/>
    <w:rsid w:val="005D67F2"/>
    <w:rsid w:val="005E26B3"/>
    <w:rsid w:val="006018B0"/>
    <w:rsid w:val="00603017"/>
    <w:rsid w:val="0061648E"/>
    <w:rsid w:val="006278A3"/>
    <w:rsid w:val="006D285E"/>
    <w:rsid w:val="007303F5"/>
    <w:rsid w:val="00750ADB"/>
    <w:rsid w:val="00791710"/>
    <w:rsid w:val="00795D0D"/>
    <w:rsid w:val="007F4A66"/>
    <w:rsid w:val="0080412B"/>
    <w:rsid w:val="0081691F"/>
    <w:rsid w:val="008B3B99"/>
    <w:rsid w:val="008C53E4"/>
    <w:rsid w:val="008D19C9"/>
    <w:rsid w:val="008E27A9"/>
    <w:rsid w:val="00934577"/>
    <w:rsid w:val="009559AB"/>
    <w:rsid w:val="00A4007B"/>
    <w:rsid w:val="00A742E4"/>
    <w:rsid w:val="00AB733B"/>
    <w:rsid w:val="00AD36C4"/>
    <w:rsid w:val="00AF463D"/>
    <w:rsid w:val="00B00C7B"/>
    <w:rsid w:val="00B36F8B"/>
    <w:rsid w:val="00B44CAB"/>
    <w:rsid w:val="00BB24DE"/>
    <w:rsid w:val="00BD4E85"/>
    <w:rsid w:val="00BF3233"/>
    <w:rsid w:val="00C513DA"/>
    <w:rsid w:val="00C629CC"/>
    <w:rsid w:val="00C81BBF"/>
    <w:rsid w:val="00C848B8"/>
    <w:rsid w:val="00C85334"/>
    <w:rsid w:val="00CD6919"/>
    <w:rsid w:val="00CF6F67"/>
    <w:rsid w:val="00D04861"/>
    <w:rsid w:val="00D05774"/>
    <w:rsid w:val="00D07339"/>
    <w:rsid w:val="00D102B8"/>
    <w:rsid w:val="00D22F39"/>
    <w:rsid w:val="00D53CA0"/>
    <w:rsid w:val="00D54E8A"/>
    <w:rsid w:val="00D81205"/>
    <w:rsid w:val="00DE0607"/>
    <w:rsid w:val="00DF3090"/>
    <w:rsid w:val="00E21166"/>
    <w:rsid w:val="00E75689"/>
    <w:rsid w:val="00E93E98"/>
    <w:rsid w:val="00E97347"/>
    <w:rsid w:val="00EB09C0"/>
    <w:rsid w:val="00EB1C3A"/>
    <w:rsid w:val="00EC07FC"/>
    <w:rsid w:val="00EC62D4"/>
    <w:rsid w:val="00EF4DF0"/>
    <w:rsid w:val="00F23298"/>
    <w:rsid w:val="00F23863"/>
    <w:rsid w:val="00F26561"/>
    <w:rsid w:val="00FE2D49"/>
    <w:rsid w:val="00FE7DE3"/>
    <w:rsid w:val="00FF60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9657"/>
  <w15:chartTrackingRefBased/>
  <w15:docId w15:val="{00235762-C527-4E7B-BDA0-9233C5CF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9C0"/>
    <w:pPr>
      <w:spacing w:before="100" w:beforeAutospacing="1" w:after="100" w:afterAutospacing="1" w:line="240" w:lineRule="auto"/>
    </w:pPr>
    <w:rPr>
      <w:rFonts w:ascii="Times New Roman" w:eastAsiaTheme="minorEastAsia" w:hAnsi="Times New Roman" w:cs="Times New Roman"/>
      <w:sz w:val="24"/>
      <w:szCs w:val="24"/>
      <w:lang w:eastAsia="bg-BG"/>
    </w:rPr>
  </w:style>
  <w:style w:type="character" w:customStyle="1" w:styleId="4">
    <w:name w:val="Основен текст (4)_"/>
    <w:basedOn w:val="DefaultParagraphFont"/>
    <w:rsid w:val="00EB09C0"/>
    <w:rPr>
      <w:rFonts w:ascii="Times New Roman" w:eastAsia="Times New Roman" w:hAnsi="Times New Roman" w:cs="Times New Roman"/>
      <w:b w:val="0"/>
      <w:bCs w:val="0"/>
      <w:i w:val="0"/>
      <w:iCs w:val="0"/>
      <w:smallCaps w:val="0"/>
      <w:strike w:val="0"/>
      <w:spacing w:val="-1"/>
      <w:sz w:val="20"/>
      <w:szCs w:val="20"/>
    </w:rPr>
  </w:style>
  <w:style w:type="character" w:customStyle="1" w:styleId="40">
    <w:name w:val="Основен текст (4)"/>
    <w:basedOn w:val="4"/>
    <w:rsid w:val="00EB09C0"/>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a">
    <w:name w:val="Основен текст_"/>
    <w:basedOn w:val="DefaultParagraphFont"/>
    <w:link w:val="a0"/>
    <w:rsid w:val="00A4007B"/>
    <w:rPr>
      <w:rFonts w:ascii="Times New Roman" w:eastAsia="Times New Roman" w:hAnsi="Times New Roman" w:cs="Times New Roman"/>
      <w:spacing w:val="5"/>
      <w:sz w:val="20"/>
      <w:szCs w:val="20"/>
      <w:shd w:val="clear" w:color="auto" w:fill="FFFFFF"/>
    </w:rPr>
  </w:style>
  <w:style w:type="character" w:customStyle="1" w:styleId="5">
    <w:name w:val="Основен текст (5)_"/>
    <w:basedOn w:val="DefaultParagraphFont"/>
    <w:link w:val="50"/>
    <w:rsid w:val="00A4007B"/>
    <w:rPr>
      <w:rFonts w:ascii="Times New Roman" w:eastAsia="Times New Roman" w:hAnsi="Times New Roman" w:cs="Times New Roman"/>
      <w:spacing w:val="6"/>
      <w:sz w:val="20"/>
      <w:szCs w:val="20"/>
      <w:shd w:val="clear" w:color="auto" w:fill="FFFFFF"/>
    </w:rPr>
  </w:style>
  <w:style w:type="character" w:customStyle="1" w:styleId="a1">
    <w:name w:val="Основен текст + Удебелен"/>
    <w:basedOn w:val="a"/>
    <w:rsid w:val="00A4007B"/>
    <w:rPr>
      <w:rFonts w:ascii="Times New Roman" w:eastAsia="Times New Roman" w:hAnsi="Times New Roman" w:cs="Times New Roman"/>
      <w:b/>
      <w:bCs/>
      <w:spacing w:val="6"/>
      <w:sz w:val="20"/>
      <w:szCs w:val="20"/>
      <w:shd w:val="clear" w:color="auto" w:fill="FFFFFF"/>
    </w:rPr>
  </w:style>
  <w:style w:type="character" w:customStyle="1" w:styleId="41">
    <w:name w:val="Основен текст (4) + Не е курсив"/>
    <w:basedOn w:val="4"/>
    <w:rsid w:val="00A4007B"/>
    <w:rPr>
      <w:rFonts w:ascii="Times New Roman" w:eastAsia="Times New Roman" w:hAnsi="Times New Roman" w:cs="Times New Roman"/>
      <w:b w:val="0"/>
      <w:bCs w:val="0"/>
      <w:i/>
      <w:iCs/>
      <w:smallCaps w:val="0"/>
      <w:strike w:val="0"/>
      <w:spacing w:val="5"/>
      <w:sz w:val="20"/>
      <w:szCs w:val="20"/>
    </w:rPr>
  </w:style>
  <w:style w:type="paragraph" w:customStyle="1" w:styleId="a0">
    <w:name w:val="Основен текст"/>
    <w:basedOn w:val="Normal"/>
    <w:link w:val="a"/>
    <w:rsid w:val="00A4007B"/>
    <w:pPr>
      <w:shd w:val="clear" w:color="auto" w:fill="FFFFFF"/>
      <w:spacing w:before="4380" w:after="0" w:line="307" w:lineRule="exact"/>
      <w:jc w:val="center"/>
    </w:pPr>
    <w:rPr>
      <w:rFonts w:ascii="Times New Roman" w:eastAsia="Times New Roman" w:hAnsi="Times New Roman" w:cs="Times New Roman"/>
      <w:spacing w:val="5"/>
      <w:sz w:val="20"/>
      <w:szCs w:val="20"/>
    </w:rPr>
  </w:style>
  <w:style w:type="paragraph" w:customStyle="1" w:styleId="50">
    <w:name w:val="Основен текст (5)"/>
    <w:basedOn w:val="Normal"/>
    <w:link w:val="5"/>
    <w:rsid w:val="00A4007B"/>
    <w:pPr>
      <w:shd w:val="clear" w:color="auto" w:fill="FFFFFF"/>
      <w:spacing w:after="420" w:line="0" w:lineRule="atLeast"/>
      <w:ind w:firstLine="440"/>
      <w:jc w:val="both"/>
    </w:pPr>
    <w:rPr>
      <w:rFonts w:ascii="Times New Roman" w:eastAsia="Times New Roman" w:hAnsi="Times New Roman" w:cs="Times New Roman"/>
      <w:spacing w:val="6"/>
      <w:sz w:val="20"/>
      <w:szCs w:val="20"/>
    </w:rPr>
  </w:style>
  <w:style w:type="character" w:customStyle="1" w:styleId="85pt">
    <w:name w:val="Основен текст + 8.5 pt"/>
    <w:basedOn w:val="a"/>
    <w:rsid w:val="008C53E4"/>
    <w:rPr>
      <w:rFonts w:ascii="Times New Roman" w:eastAsia="Times New Roman" w:hAnsi="Times New Roman" w:cs="Times New Roman"/>
      <w:b w:val="0"/>
      <w:bCs w:val="0"/>
      <w:i w:val="0"/>
      <w:iCs w:val="0"/>
      <w:smallCaps w:val="0"/>
      <w:strike w:val="0"/>
      <w:spacing w:val="10"/>
      <w:sz w:val="15"/>
      <w:szCs w:val="15"/>
      <w:shd w:val="clear" w:color="auto" w:fill="FFFFFF"/>
    </w:rPr>
  </w:style>
  <w:style w:type="character" w:styleId="Hyperlink">
    <w:name w:val="Hyperlink"/>
    <w:basedOn w:val="DefaultParagraphFont"/>
    <w:rsid w:val="00E97347"/>
    <w:rPr>
      <w:color w:val="000080"/>
      <w:u w:val="single"/>
    </w:rPr>
  </w:style>
  <w:style w:type="character" w:customStyle="1" w:styleId="95pt">
    <w:name w:val="Основен текст + 9.5 pt"/>
    <w:basedOn w:val="a"/>
    <w:rsid w:val="00CD6919"/>
    <w:rPr>
      <w:rFonts w:ascii="Times New Roman" w:eastAsia="Times New Roman" w:hAnsi="Times New Roman" w:cs="Times New Roman"/>
      <w:b w:val="0"/>
      <w:bCs w:val="0"/>
      <w:i w:val="0"/>
      <w:iCs w:val="0"/>
      <w:smallCaps w:val="0"/>
      <w:strike w:val="0"/>
      <w:spacing w:val="4"/>
      <w:sz w:val="19"/>
      <w:szCs w:val="19"/>
      <w:shd w:val="clear" w:color="auto" w:fill="FFFFFF"/>
    </w:rPr>
  </w:style>
  <w:style w:type="character" w:customStyle="1" w:styleId="41pt">
    <w:name w:val="Основен текст (4) + Разредка 1 pt"/>
    <w:basedOn w:val="4"/>
    <w:rsid w:val="00CD6919"/>
    <w:rPr>
      <w:rFonts w:ascii="Times New Roman" w:eastAsia="Times New Roman" w:hAnsi="Times New Roman" w:cs="Times New Roman"/>
      <w:b w:val="0"/>
      <w:bCs w:val="0"/>
      <w:i w:val="0"/>
      <w:iCs w:val="0"/>
      <w:smallCaps w:val="0"/>
      <w:strike w:val="0"/>
      <w:spacing w:val="27"/>
      <w:sz w:val="20"/>
      <w:szCs w:val="20"/>
    </w:rPr>
  </w:style>
  <w:style w:type="character" w:customStyle="1" w:styleId="51">
    <w:name w:val="Основен текст (5) + Не е удебелен"/>
    <w:basedOn w:val="5"/>
    <w:rsid w:val="001B1BC9"/>
    <w:rPr>
      <w:rFonts w:ascii="Times New Roman" w:eastAsia="Times New Roman" w:hAnsi="Times New Roman" w:cs="Times New Roman"/>
      <w:b/>
      <w:bCs/>
      <w:i w:val="0"/>
      <w:iCs w:val="0"/>
      <w:smallCaps w:val="0"/>
      <w:strike w:val="0"/>
      <w:spacing w:val="5"/>
      <w:sz w:val="20"/>
      <w:szCs w:val="20"/>
      <w:shd w:val="clear" w:color="auto" w:fill="FFFFFF"/>
    </w:rPr>
  </w:style>
  <w:style w:type="character" w:customStyle="1" w:styleId="a2">
    <w:name w:val="Основен текст + Курсив"/>
    <w:basedOn w:val="a"/>
    <w:rsid w:val="001B1BC9"/>
    <w:rPr>
      <w:rFonts w:ascii="Times New Roman" w:eastAsia="Times New Roman" w:hAnsi="Times New Roman" w:cs="Times New Roman"/>
      <w:b w:val="0"/>
      <w:bCs w:val="0"/>
      <w:i/>
      <w:iCs/>
      <w:smallCaps w:val="0"/>
      <w:strike w:val="0"/>
      <w:spacing w:val="-1"/>
      <w:sz w:val="20"/>
      <w:szCs w:val="20"/>
      <w:shd w:val="clear" w:color="auto" w:fill="FFFFFF"/>
    </w:rPr>
  </w:style>
  <w:style w:type="character" w:customStyle="1" w:styleId="2">
    <w:name w:val="Заглавие #2_"/>
    <w:basedOn w:val="DefaultParagraphFont"/>
    <w:link w:val="20"/>
    <w:rsid w:val="00024E10"/>
    <w:rPr>
      <w:rFonts w:ascii="Times New Roman" w:eastAsia="Times New Roman" w:hAnsi="Times New Roman" w:cs="Times New Roman"/>
      <w:spacing w:val="6"/>
      <w:sz w:val="20"/>
      <w:szCs w:val="20"/>
      <w:shd w:val="clear" w:color="auto" w:fill="FFFFFF"/>
    </w:rPr>
  </w:style>
  <w:style w:type="paragraph" w:customStyle="1" w:styleId="20">
    <w:name w:val="Заглавие #2"/>
    <w:basedOn w:val="Normal"/>
    <w:link w:val="2"/>
    <w:rsid w:val="00024E10"/>
    <w:pPr>
      <w:shd w:val="clear" w:color="auto" w:fill="FFFFFF"/>
      <w:spacing w:after="720" w:line="0" w:lineRule="atLeast"/>
      <w:outlineLvl w:val="1"/>
    </w:pPr>
    <w:rPr>
      <w:rFonts w:ascii="Times New Roman" w:eastAsia="Times New Roman" w:hAnsi="Times New Roman" w:cs="Times New Roman"/>
      <w:spacing w:val="6"/>
      <w:sz w:val="20"/>
      <w:szCs w:val="20"/>
    </w:rPr>
  </w:style>
  <w:style w:type="character" w:customStyle="1" w:styleId="52">
    <w:name w:val="Основен текст (5) + Не е удебелен;Курсив"/>
    <w:basedOn w:val="5"/>
    <w:rsid w:val="00EC07FC"/>
    <w:rPr>
      <w:rFonts w:ascii="Times New Roman" w:eastAsia="Times New Roman" w:hAnsi="Times New Roman" w:cs="Times New Roman"/>
      <w:b/>
      <w:bCs/>
      <w:i/>
      <w:iCs/>
      <w:smallCaps w:val="0"/>
      <w:strike w:val="0"/>
      <w:spacing w:val="-1"/>
      <w:sz w:val="20"/>
      <w:szCs w:val="20"/>
      <w:shd w:val="clear" w:color="auto" w:fill="FFFFFF"/>
    </w:rPr>
  </w:style>
  <w:style w:type="paragraph" w:styleId="ListParagraph">
    <w:name w:val="List Paragraph"/>
    <w:basedOn w:val="Normal"/>
    <w:uiPriority w:val="34"/>
    <w:qFormat/>
    <w:rsid w:val="001154E7"/>
    <w:pPr>
      <w:ind w:left="720"/>
      <w:contextualSpacing/>
    </w:pPr>
  </w:style>
  <w:style w:type="paragraph" w:styleId="BalloonText">
    <w:name w:val="Balloon Text"/>
    <w:basedOn w:val="Normal"/>
    <w:link w:val="BalloonTextChar"/>
    <w:uiPriority w:val="99"/>
    <w:semiHidden/>
    <w:unhideWhenUsed/>
    <w:rsid w:val="00804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2B"/>
    <w:rPr>
      <w:rFonts w:ascii="Segoe UI" w:hAnsi="Segoe UI" w:cs="Segoe UI"/>
      <w:sz w:val="18"/>
      <w:szCs w:val="18"/>
    </w:rPr>
  </w:style>
  <w:style w:type="character" w:styleId="Strong">
    <w:name w:val="Strong"/>
    <w:basedOn w:val="DefaultParagraphFont"/>
    <w:uiPriority w:val="22"/>
    <w:qFormat/>
    <w:rsid w:val="00D22F39"/>
    <w:rPr>
      <w:b/>
      <w:bCs/>
    </w:rPr>
  </w:style>
  <w:style w:type="character" w:customStyle="1" w:styleId="style2">
    <w:name w:val="style2"/>
    <w:basedOn w:val="DefaultParagraphFont"/>
    <w:rsid w:val="00D22F39"/>
  </w:style>
  <w:style w:type="paragraph" w:styleId="Footer">
    <w:name w:val="footer"/>
    <w:basedOn w:val="Normal"/>
    <w:link w:val="FooterChar"/>
    <w:uiPriority w:val="99"/>
    <w:semiHidden/>
    <w:unhideWhenUsed/>
    <w:rsid w:val="00FF60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p.naval-acad.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21</Pages>
  <Words>8551</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Тачева</dc:creator>
  <cp:keywords/>
  <dc:description/>
  <cp:lastModifiedBy>Jurist</cp:lastModifiedBy>
  <cp:revision>62</cp:revision>
  <cp:lastPrinted>2020-01-15T09:40:00Z</cp:lastPrinted>
  <dcterms:created xsi:type="dcterms:W3CDTF">2019-12-03T08:09:00Z</dcterms:created>
  <dcterms:modified xsi:type="dcterms:W3CDTF">2020-06-09T11:27:00Z</dcterms:modified>
</cp:coreProperties>
</file>